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D437E" w14:textId="045C77C1" w:rsidR="00AA6F4D" w:rsidRDefault="00F3520F" w:rsidP="001253A5">
      <w:pPr>
        <w:pStyle w:val="Heading1"/>
        <w:spacing w:before="0" w:after="0"/>
      </w:pPr>
      <w:r>
        <w:t>Devolution</w:t>
      </w:r>
      <w:r w:rsidR="001253A5">
        <w:t xml:space="preserve"> D</w:t>
      </w:r>
      <w:r w:rsidR="007546C9">
        <w:t>eals</w:t>
      </w:r>
    </w:p>
    <w:p w14:paraId="633F0981" w14:textId="77777777" w:rsidR="001253A5" w:rsidRPr="001253A5" w:rsidRDefault="001253A5" w:rsidP="001253A5"/>
    <w:p w14:paraId="2B0D437F" w14:textId="77777777" w:rsidR="00183E81" w:rsidRDefault="00C810BF" w:rsidP="001253A5">
      <w:pPr>
        <w:pStyle w:val="FrontPageText"/>
        <w:spacing w:beforeLines="0" w:before="0" w:afterLines="0" w:after="0" w:line="240" w:lineRule="auto"/>
        <w:rPr>
          <w:b/>
          <w:sz w:val="22"/>
          <w:szCs w:val="22"/>
        </w:rPr>
      </w:pPr>
      <w:r w:rsidRPr="001253A5">
        <w:rPr>
          <w:b/>
          <w:sz w:val="22"/>
          <w:szCs w:val="22"/>
        </w:rPr>
        <w:t>Purpose of Report</w:t>
      </w:r>
    </w:p>
    <w:p w14:paraId="3AE557D7" w14:textId="77777777" w:rsidR="001253A5" w:rsidRPr="001253A5" w:rsidRDefault="001253A5" w:rsidP="001253A5">
      <w:pPr>
        <w:pStyle w:val="FrontPageText"/>
        <w:spacing w:beforeLines="0" w:before="0" w:afterLines="0" w:after="0" w:line="240" w:lineRule="auto"/>
        <w:rPr>
          <w:b/>
          <w:sz w:val="22"/>
          <w:szCs w:val="22"/>
        </w:rPr>
      </w:pPr>
    </w:p>
    <w:p w14:paraId="2B0D4380" w14:textId="77777777" w:rsidR="002915D9" w:rsidRDefault="006A6201" w:rsidP="001253A5">
      <w:pPr>
        <w:rPr>
          <w:rFonts w:ascii="Arial" w:hAnsi="Arial" w:cs="Arial"/>
          <w:szCs w:val="22"/>
        </w:rPr>
      </w:pPr>
      <w:proofErr w:type="gramStart"/>
      <w:r w:rsidRPr="001253A5">
        <w:rPr>
          <w:rFonts w:ascii="Arial" w:hAnsi="Arial" w:cs="Arial"/>
          <w:szCs w:val="22"/>
        </w:rPr>
        <w:t>For discussion and direction.</w:t>
      </w:r>
      <w:bookmarkStart w:id="0" w:name="DocPurposeReport"/>
      <w:bookmarkEnd w:id="0"/>
      <w:proofErr w:type="gramEnd"/>
    </w:p>
    <w:p w14:paraId="3299948D" w14:textId="77777777" w:rsidR="001253A5" w:rsidRPr="001253A5" w:rsidRDefault="001253A5" w:rsidP="001253A5">
      <w:pPr>
        <w:rPr>
          <w:rFonts w:ascii="Arial" w:hAnsi="Arial" w:cs="Arial"/>
          <w:szCs w:val="22"/>
        </w:rPr>
      </w:pPr>
    </w:p>
    <w:p w14:paraId="2B0D4381" w14:textId="77777777" w:rsidR="00183E81" w:rsidRDefault="00183E81" w:rsidP="001253A5">
      <w:pPr>
        <w:pStyle w:val="FrontPageText"/>
        <w:spacing w:beforeLines="0" w:before="0" w:afterLines="0" w:after="0" w:line="240" w:lineRule="auto"/>
        <w:rPr>
          <w:b/>
          <w:sz w:val="22"/>
          <w:szCs w:val="22"/>
        </w:rPr>
      </w:pPr>
      <w:r w:rsidRPr="001253A5">
        <w:rPr>
          <w:b/>
          <w:sz w:val="22"/>
          <w:szCs w:val="22"/>
        </w:rPr>
        <w:t>Summary</w:t>
      </w:r>
    </w:p>
    <w:p w14:paraId="7B53E4D3" w14:textId="77777777" w:rsidR="001253A5" w:rsidRPr="001253A5" w:rsidRDefault="001253A5" w:rsidP="001253A5">
      <w:pPr>
        <w:pStyle w:val="FrontPageText"/>
        <w:spacing w:beforeLines="0" w:before="0" w:afterLines="0" w:after="0" w:line="240" w:lineRule="auto"/>
        <w:rPr>
          <w:b/>
          <w:sz w:val="22"/>
          <w:szCs w:val="22"/>
        </w:rPr>
      </w:pPr>
    </w:p>
    <w:p w14:paraId="2B0D4382" w14:textId="77777777" w:rsidR="002915D9" w:rsidRPr="001253A5" w:rsidRDefault="008F4185" w:rsidP="001253A5">
      <w:pPr>
        <w:rPr>
          <w:rFonts w:ascii="Arial" w:hAnsi="Arial" w:cs="Arial"/>
          <w:szCs w:val="22"/>
        </w:rPr>
      </w:pPr>
      <w:r w:rsidRPr="001253A5">
        <w:rPr>
          <w:rFonts w:ascii="Arial" w:hAnsi="Arial" w:cs="Arial"/>
          <w:szCs w:val="22"/>
        </w:rPr>
        <w:t xml:space="preserve">As groupings of councils across England submit expressions of interest on devolution, it is timely to consider </w:t>
      </w:r>
      <w:r w:rsidR="007A6843" w:rsidRPr="001253A5">
        <w:rPr>
          <w:rFonts w:ascii="Arial" w:hAnsi="Arial" w:cs="Arial"/>
          <w:szCs w:val="22"/>
        </w:rPr>
        <w:t>Whitehall’s</w:t>
      </w:r>
      <w:r w:rsidR="002915D9" w:rsidRPr="001253A5">
        <w:rPr>
          <w:rFonts w:ascii="Arial" w:hAnsi="Arial" w:cs="Arial"/>
          <w:szCs w:val="22"/>
        </w:rPr>
        <w:t xml:space="preserve"> capacity to match places’ ambitions and the LGA’s </w:t>
      </w:r>
      <w:r w:rsidR="007A6843" w:rsidRPr="001253A5">
        <w:rPr>
          <w:rFonts w:ascii="Arial" w:hAnsi="Arial" w:cs="Arial"/>
          <w:szCs w:val="22"/>
        </w:rPr>
        <w:t xml:space="preserve">own </w:t>
      </w:r>
      <w:r w:rsidR="002915D9" w:rsidRPr="001253A5">
        <w:rPr>
          <w:rFonts w:ascii="Arial" w:hAnsi="Arial" w:cs="Arial"/>
          <w:szCs w:val="22"/>
        </w:rPr>
        <w:t xml:space="preserve">offer of support to councils. </w:t>
      </w:r>
      <w:r w:rsidR="007A6843" w:rsidRPr="001253A5">
        <w:rPr>
          <w:rFonts w:ascii="Arial" w:hAnsi="Arial" w:cs="Arial"/>
          <w:szCs w:val="22"/>
        </w:rPr>
        <w:t xml:space="preserve">The momentum behind the devolution agenda also raises wider constitutional questions. </w:t>
      </w:r>
      <w:bookmarkStart w:id="1" w:name="DocSummary"/>
      <w:bookmarkEnd w:id="1"/>
    </w:p>
    <w:p w14:paraId="12F56D7B" w14:textId="77777777" w:rsidR="001253A5" w:rsidRPr="001253A5" w:rsidRDefault="001253A5" w:rsidP="001253A5">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1253A5" w14:paraId="2B0D4388" w14:textId="77777777">
        <w:tc>
          <w:tcPr>
            <w:tcW w:w="9157" w:type="dxa"/>
          </w:tcPr>
          <w:p w14:paraId="6833E7FF" w14:textId="77777777" w:rsidR="001253A5" w:rsidRPr="001253A5" w:rsidRDefault="001253A5" w:rsidP="001253A5">
            <w:pPr>
              <w:pStyle w:val="FrontPageText"/>
              <w:spacing w:beforeLines="0" w:before="0" w:afterLines="0" w:after="0" w:line="240" w:lineRule="auto"/>
              <w:rPr>
                <w:b/>
                <w:sz w:val="22"/>
                <w:szCs w:val="22"/>
              </w:rPr>
            </w:pPr>
          </w:p>
          <w:p w14:paraId="77915198" w14:textId="2F71DC23" w:rsidR="001253A5" w:rsidRPr="001253A5" w:rsidRDefault="001253A5" w:rsidP="001253A5">
            <w:pPr>
              <w:pStyle w:val="FrontPageText"/>
              <w:spacing w:beforeLines="0" w:before="0" w:afterLines="0" w:after="0" w:line="240" w:lineRule="auto"/>
              <w:rPr>
                <w:b/>
                <w:sz w:val="22"/>
                <w:szCs w:val="22"/>
              </w:rPr>
            </w:pPr>
            <w:r w:rsidRPr="001253A5">
              <w:rPr>
                <w:b/>
                <w:sz w:val="22"/>
                <w:szCs w:val="22"/>
              </w:rPr>
              <w:t>Recommendation</w:t>
            </w:r>
          </w:p>
          <w:p w14:paraId="2E19D0F4" w14:textId="77777777" w:rsidR="001253A5" w:rsidRPr="001253A5" w:rsidRDefault="001253A5" w:rsidP="001253A5">
            <w:pPr>
              <w:pStyle w:val="FrontPageText"/>
              <w:spacing w:beforeLines="0" w:before="0" w:afterLines="0" w:after="0" w:line="240" w:lineRule="auto"/>
              <w:rPr>
                <w:b/>
                <w:sz w:val="22"/>
                <w:szCs w:val="22"/>
              </w:rPr>
            </w:pPr>
          </w:p>
          <w:p w14:paraId="5F2469A3" w14:textId="01EF9A71" w:rsidR="001253A5" w:rsidRPr="001253A5" w:rsidRDefault="001253A5" w:rsidP="001253A5">
            <w:pPr>
              <w:pStyle w:val="FrontPageText"/>
              <w:spacing w:beforeLines="0" w:before="0" w:afterLines="0" w:after="0" w:line="240" w:lineRule="auto"/>
              <w:rPr>
                <w:sz w:val="22"/>
                <w:szCs w:val="22"/>
              </w:rPr>
            </w:pPr>
            <w:r>
              <w:rPr>
                <w:sz w:val="22"/>
                <w:szCs w:val="22"/>
              </w:rPr>
              <w:t xml:space="preserve">That the LGA </w:t>
            </w:r>
            <w:r w:rsidRPr="001253A5">
              <w:rPr>
                <w:sz w:val="22"/>
                <w:szCs w:val="22"/>
              </w:rPr>
              <w:t>Executive is invited to consider the questions in paragraphs 5, 8 and 9.</w:t>
            </w:r>
          </w:p>
          <w:p w14:paraId="509491AC" w14:textId="77777777" w:rsidR="001253A5" w:rsidRPr="001253A5" w:rsidRDefault="001253A5" w:rsidP="001253A5">
            <w:pPr>
              <w:pStyle w:val="FrontPageText"/>
              <w:spacing w:beforeLines="0" w:before="0" w:afterLines="0" w:after="0" w:line="240" w:lineRule="auto"/>
              <w:rPr>
                <w:sz w:val="22"/>
                <w:szCs w:val="22"/>
              </w:rPr>
            </w:pPr>
          </w:p>
          <w:p w14:paraId="2B0D4386" w14:textId="68697E0F" w:rsidR="000C3360" w:rsidRPr="001253A5" w:rsidRDefault="000C3360" w:rsidP="001253A5">
            <w:pPr>
              <w:pStyle w:val="Heading2"/>
              <w:spacing w:before="0" w:after="0"/>
              <w:rPr>
                <w:sz w:val="22"/>
                <w:szCs w:val="22"/>
              </w:rPr>
            </w:pPr>
            <w:r w:rsidRPr="001253A5">
              <w:rPr>
                <w:sz w:val="22"/>
                <w:szCs w:val="22"/>
              </w:rPr>
              <w:t>Action</w:t>
            </w:r>
          </w:p>
          <w:p w14:paraId="7DA93561" w14:textId="4294C42F" w:rsidR="001253A5" w:rsidRPr="001253A5" w:rsidRDefault="001253A5" w:rsidP="001253A5">
            <w:pPr>
              <w:rPr>
                <w:szCs w:val="22"/>
              </w:rPr>
            </w:pPr>
          </w:p>
          <w:p w14:paraId="60370539" w14:textId="77777777" w:rsidR="000A3935" w:rsidRDefault="00C71B33" w:rsidP="001253A5">
            <w:pPr>
              <w:pStyle w:val="FrontPageText"/>
              <w:spacing w:beforeLines="0" w:before="0" w:afterLines="0" w:after="0" w:line="240" w:lineRule="auto"/>
              <w:rPr>
                <w:rFonts w:cs="Arial"/>
                <w:sz w:val="22"/>
                <w:szCs w:val="22"/>
              </w:rPr>
            </w:pPr>
            <w:bookmarkStart w:id="2" w:name="DocAction"/>
            <w:bookmarkEnd w:id="2"/>
            <w:r w:rsidRPr="001253A5">
              <w:rPr>
                <w:rFonts w:cs="Arial"/>
                <w:sz w:val="22"/>
                <w:szCs w:val="22"/>
              </w:rPr>
              <w:t xml:space="preserve">Officers to proceed according to members’ </w:t>
            </w:r>
            <w:r w:rsidR="007546C9" w:rsidRPr="001253A5">
              <w:rPr>
                <w:rFonts w:cs="Arial"/>
                <w:sz w:val="22"/>
                <w:szCs w:val="22"/>
              </w:rPr>
              <w:t>steer</w:t>
            </w:r>
            <w:r w:rsidRPr="001253A5">
              <w:rPr>
                <w:rFonts w:cs="Arial"/>
                <w:sz w:val="22"/>
                <w:szCs w:val="22"/>
              </w:rPr>
              <w:t xml:space="preserve">. </w:t>
            </w:r>
          </w:p>
          <w:p w14:paraId="2B0D4387" w14:textId="77777777" w:rsidR="001253A5" w:rsidRPr="001253A5" w:rsidRDefault="001253A5" w:rsidP="001253A5">
            <w:pPr>
              <w:pStyle w:val="FrontPageText"/>
              <w:spacing w:beforeLines="0" w:before="0" w:afterLines="0" w:after="0" w:line="240" w:lineRule="auto"/>
              <w:rPr>
                <w:rFonts w:cs="Arial"/>
                <w:sz w:val="22"/>
                <w:szCs w:val="22"/>
              </w:rPr>
            </w:pPr>
          </w:p>
        </w:tc>
      </w:tr>
    </w:tbl>
    <w:p w14:paraId="2B0D4389" w14:textId="77777777" w:rsidR="00AA6F4D" w:rsidRPr="001253A5" w:rsidRDefault="00AA6F4D" w:rsidP="001253A5">
      <w:pPr>
        <w:pStyle w:val="FrontPageText"/>
        <w:spacing w:beforeLines="0" w:before="0" w:afterLines="0" w:after="0" w:line="240" w:lineRule="auto"/>
        <w:rPr>
          <w:sz w:val="22"/>
          <w:szCs w:val="22"/>
        </w:rPr>
      </w:pPr>
    </w:p>
    <w:tbl>
      <w:tblPr>
        <w:tblW w:w="0" w:type="auto"/>
        <w:tblLook w:val="01E0" w:firstRow="1" w:lastRow="1" w:firstColumn="1" w:lastColumn="1" w:noHBand="0" w:noVBand="0"/>
      </w:tblPr>
      <w:tblGrid>
        <w:gridCol w:w="2802"/>
        <w:gridCol w:w="6378"/>
      </w:tblGrid>
      <w:tr w:rsidR="00CC0245" w:rsidRPr="001253A5" w14:paraId="2B0D438C" w14:textId="77777777" w:rsidTr="00282CCC">
        <w:tc>
          <w:tcPr>
            <w:tcW w:w="2802" w:type="dxa"/>
            <w:vAlign w:val="center"/>
          </w:tcPr>
          <w:p w14:paraId="2B0D438A" w14:textId="77777777" w:rsidR="00CC0245" w:rsidRPr="001253A5" w:rsidRDefault="00CC0245" w:rsidP="001253A5">
            <w:pPr>
              <w:pStyle w:val="MainText"/>
              <w:spacing w:line="240" w:lineRule="auto"/>
              <w:rPr>
                <w:rFonts w:ascii="Arial" w:hAnsi="Arial" w:cs="Arial"/>
                <w:b/>
                <w:szCs w:val="22"/>
              </w:rPr>
            </w:pPr>
            <w:r w:rsidRPr="001253A5">
              <w:rPr>
                <w:rFonts w:ascii="Arial" w:hAnsi="Arial" w:cs="Arial"/>
                <w:b/>
                <w:szCs w:val="22"/>
              </w:rPr>
              <w:t>Contact officer:</w:t>
            </w:r>
          </w:p>
        </w:tc>
        <w:tc>
          <w:tcPr>
            <w:tcW w:w="6378" w:type="dxa"/>
            <w:vAlign w:val="center"/>
          </w:tcPr>
          <w:p w14:paraId="7CA25117" w14:textId="77777777" w:rsidR="00CC0245" w:rsidRDefault="006A6201" w:rsidP="001253A5">
            <w:pPr>
              <w:pStyle w:val="FrontPageText"/>
              <w:spacing w:beforeLines="0" w:before="0" w:afterLines="0" w:after="0" w:line="240" w:lineRule="auto"/>
              <w:rPr>
                <w:rFonts w:cs="Arial"/>
                <w:sz w:val="22"/>
                <w:szCs w:val="22"/>
              </w:rPr>
            </w:pPr>
            <w:bookmarkStart w:id="3" w:name="DocContactOfficer"/>
            <w:bookmarkEnd w:id="3"/>
            <w:r w:rsidRPr="001253A5">
              <w:rPr>
                <w:rFonts w:cs="Arial"/>
                <w:sz w:val="22"/>
                <w:szCs w:val="22"/>
              </w:rPr>
              <w:t>Rebecca Cox</w:t>
            </w:r>
          </w:p>
          <w:p w14:paraId="2B0D438B" w14:textId="77777777" w:rsidR="001253A5" w:rsidRPr="001253A5" w:rsidRDefault="001253A5" w:rsidP="001253A5">
            <w:pPr>
              <w:pStyle w:val="FrontPageText"/>
              <w:spacing w:beforeLines="0" w:before="0" w:afterLines="0" w:after="0" w:line="240" w:lineRule="auto"/>
              <w:rPr>
                <w:rFonts w:cs="Arial"/>
                <w:sz w:val="22"/>
                <w:szCs w:val="22"/>
              </w:rPr>
            </w:pPr>
          </w:p>
        </w:tc>
      </w:tr>
      <w:tr w:rsidR="00C9258A" w:rsidRPr="001253A5" w14:paraId="2B0D438F" w14:textId="77777777" w:rsidTr="00282CCC">
        <w:tc>
          <w:tcPr>
            <w:tcW w:w="2802" w:type="dxa"/>
            <w:vAlign w:val="center"/>
          </w:tcPr>
          <w:p w14:paraId="2B0D438D" w14:textId="77777777" w:rsidR="00C9258A" w:rsidRPr="001253A5" w:rsidRDefault="00C9258A" w:rsidP="001253A5">
            <w:pPr>
              <w:pStyle w:val="MainText"/>
              <w:spacing w:line="240" w:lineRule="auto"/>
              <w:rPr>
                <w:rFonts w:ascii="Arial" w:hAnsi="Arial" w:cs="Arial"/>
                <w:b/>
                <w:szCs w:val="22"/>
              </w:rPr>
            </w:pPr>
            <w:r w:rsidRPr="001253A5">
              <w:rPr>
                <w:rFonts w:ascii="Arial" w:hAnsi="Arial" w:cs="Arial"/>
                <w:b/>
                <w:szCs w:val="22"/>
              </w:rPr>
              <w:t>Position:</w:t>
            </w:r>
          </w:p>
        </w:tc>
        <w:tc>
          <w:tcPr>
            <w:tcW w:w="6378" w:type="dxa"/>
            <w:vAlign w:val="center"/>
          </w:tcPr>
          <w:p w14:paraId="362659FB" w14:textId="77777777" w:rsidR="00C9258A" w:rsidRDefault="00F3520F" w:rsidP="001253A5">
            <w:pPr>
              <w:pStyle w:val="FrontPageText"/>
              <w:spacing w:beforeLines="0" w:before="0" w:afterLines="0" w:after="0" w:line="240" w:lineRule="auto"/>
              <w:rPr>
                <w:rFonts w:cs="Arial"/>
                <w:sz w:val="22"/>
                <w:szCs w:val="22"/>
              </w:rPr>
            </w:pPr>
            <w:bookmarkStart w:id="4" w:name="DocPosition"/>
            <w:bookmarkEnd w:id="4"/>
            <w:r w:rsidRPr="001253A5">
              <w:rPr>
                <w:rFonts w:cs="Arial"/>
                <w:sz w:val="22"/>
                <w:szCs w:val="22"/>
              </w:rPr>
              <w:t>Principal Policy Adviser</w:t>
            </w:r>
          </w:p>
          <w:p w14:paraId="2B0D438E" w14:textId="77777777" w:rsidR="001253A5" w:rsidRPr="001253A5" w:rsidRDefault="001253A5" w:rsidP="001253A5">
            <w:pPr>
              <w:pStyle w:val="FrontPageText"/>
              <w:spacing w:beforeLines="0" w:before="0" w:afterLines="0" w:after="0" w:line="240" w:lineRule="auto"/>
              <w:rPr>
                <w:rFonts w:cs="Arial"/>
                <w:sz w:val="22"/>
                <w:szCs w:val="22"/>
              </w:rPr>
            </w:pPr>
          </w:p>
        </w:tc>
      </w:tr>
      <w:tr w:rsidR="00CC0245" w:rsidRPr="001253A5" w14:paraId="2B0D4392" w14:textId="77777777" w:rsidTr="00282CCC">
        <w:tc>
          <w:tcPr>
            <w:tcW w:w="2802" w:type="dxa"/>
            <w:vAlign w:val="center"/>
          </w:tcPr>
          <w:p w14:paraId="2B0D4390" w14:textId="77777777" w:rsidR="00CC0245" w:rsidRPr="001253A5" w:rsidRDefault="00CC0245" w:rsidP="001253A5">
            <w:pPr>
              <w:pStyle w:val="MainText"/>
              <w:spacing w:line="240" w:lineRule="auto"/>
              <w:rPr>
                <w:rFonts w:ascii="Arial" w:hAnsi="Arial" w:cs="Arial"/>
                <w:b/>
                <w:szCs w:val="22"/>
              </w:rPr>
            </w:pPr>
            <w:r w:rsidRPr="001253A5">
              <w:rPr>
                <w:rFonts w:ascii="Arial" w:hAnsi="Arial" w:cs="Arial"/>
                <w:b/>
                <w:szCs w:val="22"/>
              </w:rPr>
              <w:t>Phone no:</w:t>
            </w:r>
          </w:p>
        </w:tc>
        <w:tc>
          <w:tcPr>
            <w:tcW w:w="6378" w:type="dxa"/>
            <w:vAlign w:val="center"/>
          </w:tcPr>
          <w:p w14:paraId="7856C5F3" w14:textId="77777777" w:rsidR="00CC0245" w:rsidRDefault="006A6201" w:rsidP="001253A5">
            <w:pPr>
              <w:pStyle w:val="MainText"/>
              <w:spacing w:line="240" w:lineRule="auto"/>
              <w:rPr>
                <w:rFonts w:ascii="Arial" w:hAnsi="Arial" w:cs="Arial"/>
                <w:szCs w:val="22"/>
              </w:rPr>
            </w:pPr>
            <w:bookmarkStart w:id="5" w:name="DocPhoneNo"/>
            <w:bookmarkEnd w:id="5"/>
            <w:r w:rsidRPr="001253A5">
              <w:rPr>
                <w:rFonts w:ascii="Arial" w:hAnsi="Arial" w:cs="Arial"/>
                <w:szCs w:val="22"/>
              </w:rPr>
              <w:t>020 7187 7384</w:t>
            </w:r>
          </w:p>
          <w:p w14:paraId="2B0D4391" w14:textId="77777777" w:rsidR="001253A5" w:rsidRPr="001253A5" w:rsidRDefault="001253A5" w:rsidP="001253A5">
            <w:pPr>
              <w:pStyle w:val="MainText"/>
              <w:spacing w:line="240" w:lineRule="auto"/>
              <w:rPr>
                <w:rFonts w:ascii="Arial" w:hAnsi="Arial" w:cs="Arial"/>
                <w:szCs w:val="22"/>
              </w:rPr>
            </w:pPr>
          </w:p>
        </w:tc>
      </w:tr>
      <w:tr w:rsidR="00CC0245" w:rsidRPr="001253A5" w14:paraId="2B0D4395" w14:textId="77777777" w:rsidTr="00282CCC">
        <w:tc>
          <w:tcPr>
            <w:tcW w:w="2802" w:type="dxa"/>
            <w:vAlign w:val="center"/>
          </w:tcPr>
          <w:p w14:paraId="2B0D4393" w14:textId="77777777" w:rsidR="00CC0245" w:rsidRPr="001253A5" w:rsidRDefault="00CC0245" w:rsidP="001253A5">
            <w:pPr>
              <w:pStyle w:val="MainText"/>
              <w:spacing w:line="240" w:lineRule="auto"/>
              <w:rPr>
                <w:rFonts w:ascii="Arial" w:hAnsi="Arial" w:cs="Arial"/>
                <w:b/>
                <w:szCs w:val="22"/>
              </w:rPr>
            </w:pPr>
            <w:r w:rsidRPr="001253A5">
              <w:rPr>
                <w:rFonts w:ascii="Arial" w:hAnsi="Arial" w:cs="Arial"/>
                <w:b/>
                <w:szCs w:val="22"/>
              </w:rPr>
              <w:t>E-mail:</w:t>
            </w:r>
          </w:p>
        </w:tc>
        <w:bookmarkStart w:id="6" w:name="DocEmail"/>
        <w:bookmarkEnd w:id="6"/>
        <w:tc>
          <w:tcPr>
            <w:tcW w:w="6378" w:type="dxa"/>
            <w:vAlign w:val="center"/>
          </w:tcPr>
          <w:p w14:paraId="2B0D4394" w14:textId="2E5FE822" w:rsidR="001A07F1" w:rsidRPr="001253A5" w:rsidRDefault="001253A5" w:rsidP="001253A5">
            <w:pPr>
              <w:pStyle w:val="MainText"/>
              <w:spacing w:line="240" w:lineRule="auto"/>
              <w:rPr>
                <w:rFonts w:ascii="Arial" w:hAnsi="Arial" w:cs="Arial"/>
                <w:szCs w:val="22"/>
              </w:rPr>
            </w:pPr>
            <w:r>
              <w:rPr>
                <w:rFonts w:ascii="Arial" w:hAnsi="Arial" w:cs="Arial"/>
                <w:szCs w:val="22"/>
              </w:rPr>
              <w:fldChar w:fldCharType="begin"/>
            </w:r>
            <w:r>
              <w:rPr>
                <w:rFonts w:ascii="Arial" w:hAnsi="Arial" w:cs="Arial"/>
                <w:szCs w:val="22"/>
              </w:rPr>
              <w:instrText xml:space="preserve"> HYPERLINK "mailto:</w:instrText>
            </w:r>
            <w:r w:rsidRPr="001253A5">
              <w:rPr>
                <w:rFonts w:ascii="Arial" w:hAnsi="Arial" w:cs="Arial"/>
                <w:szCs w:val="22"/>
              </w:rPr>
              <w:instrText>rebecca.cox@local.gov.uk</w:instrText>
            </w:r>
            <w:r>
              <w:rPr>
                <w:rFonts w:ascii="Arial" w:hAnsi="Arial" w:cs="Arial"/>
                <w:szCs w:val="22"/>
              </w:rPr>
              <w:instrText xml:space="preserve">" </w:instrText>
            </w:r>
            <w:r>
              <w:rPr>
                <w:rFonts w:ascii="Arial" w:hAnsi="Arial" w:cs="Arial"/>
                <w:szCs w:val="22"/>
              </w:rPr>
              <w:fldChar w:fldCharType="separate"/>
            </w:r>
            <w:r w:rsidRPr="00E70356">
              <w:rPr>
                <w:rStyle w:val="Hyperlink"/>
                <w:rFonts w:ascii="Arial" w:hAnsi="Arial" w:cs="Arial"/>
                <w:szCs w:val="22"/>
              </w:rPr>
              <w:t>rebecca.cox@local.gov.uk</w:t>
            </w:r>
            <w:r>
              <w:rPr>
                <w:rFonts w:ascii="Arial" w:hAnsi="Arial" w:cs="Arial"/>
                <w:szCs w:val="22"/>
              </w:rPr>
              <w:fldChar w:fldCharType="end"/>
            </w:r>
            <w:r>
              <w:rPr>
                <w:rFonts w:ascii="Arial" w:hAnsi="Arial" w:cs="Arial"/>
                <w:szCs w:val="22"/>
              </w:rPr>
              <w:t xml:space="preserve"> </w:t>
            </w:r>
          </w:p>
        </w:tc>
      </w:tr>
    </w:tbl>
    <w:p w14:paraId="2B0D4396" w14:textId="77777777" w:rsidR="001E4CE7" w:rsidRPr="001253A5" w:rsidRDefault="001E4CE7" w:rsidP="001253A5">
      <w:pPr>
        <w:pStyle w:val="FrontPageText"/>
        <w:spacing w:before="120" w:after="120" w:line="240" w:lineRule="auto"/>
        <w:rPr>
          <w:sz w:val="22"/>
          <w:szCs w:val="22"/>
        </w:rPr>
      </w:pPr>
    </w:p>
    <w:p w14:paraId="2B0D4397" w14:textId="77777777" w:rsidR="00832D30" w:rsidRDefault="00282CCC" w:rsidP="001253A5">
      <w:pPr>
        <w:pStyle w:val="Heading1"/>
        <w:spacing w:before="0" w:after="0"/>
      </w:pPr>
      <w:r w:rsidRPr="001253A5">
        <w:rPr>
          <w:sz w:val="22"/>
          <w:szCs w:val="22"/>
        </w:rPr>
        <w:br w:type="page"/>
      </w:r>
      <w:bookmarkStart w:id="7" w:name="DocTitleReportTableStart"/>
      <w:bookmarkEnd w:id="7"/>
      <w:r w:rsidR="00F3520F" w:rsidRPr="001253A5">
        <w:lastRenderedPageBreak/>
        <w:t>Devolution deals</w:t>
      </w:r>
    </w:p>
    <w:p w14:paraId="4C1C64C6" w14:textId="77777777" w:rsidR="001253A5" w:rsidRPr="001253A5" w:rsidRDefault="001253A5" w:rsidP="001253A5">
      <w:pPr>
        <w:rPr>
          <w:szCs w:val="22"/>
        </w:rPr>
      </w:pPr>
    </w:p>
    <w:p w14:paraId="2B0D4398" w14:textId="77777777" w:rsidR="00D84788" w:rsidRDefault="006D0B14" w:rsidP="001253A5">
      <w:pPr>
        <w:pStyle w:val="Heading1"/>
        <w:spacing w:before="0" w:after="0"/>
        <w:rPr>
          <w:sz w:val="22"/>
          <w:szCs w:val="22"/>
        </w:rPr>
      </w:pPr>
      <w:r w:rsidRPr="001253A5">
        <w:rPr>
          <w:sz w:val="22"/>
          <w:szCs w:val="22"/>
        </w:rPr>
        <w:t>Background</w:t>
      </w:r>
    </w:p>
    <w:p w14:paraId="71E11A87" w14:textId="77777777" w:rsidR="00F5284F" w:rsidRPr="00F5284F" w:rsidRDefault="00F5284F" w:rsidP="00F5284F"/>
    <w:p w14:paraId="2B0D4399" w14:textId="77777777" w:rsidR="007A6843" w:rsidRDefault="007A6843" w:rsidP="001253A5">
      <w:pPr>
        <w:pStyle w:val="ReportText-Number"/>
        <w:spacing w:beforeLines="0" w:before="0" w:afterLines="0" w:after="0" w:line="240" w:lineRule="auto"/>
        <w:rPr>
          <w:sz w:val="22"/>
          <w:szCs w:val="22"/>
        </w:rPr>
      </w:pPr>
      <w:bookmarkStart w:id="8" w:name="DocBackground"/>
      <w:bookmarkEnd w:id="8"/>
      <w:r w:rsidRPr="001253A5">
        <w:rPr>
          <w:sz w:val="22"/>
          <w:szCs w:val="22"/>
        </w:rPr>
        <w:t xml:space="preserve">As part of the Spending Review process, Government invited expressions of interest from groupings of councils looking to take on greater powers and responsibility. </w:t>
      </w:r>
      <w:r w:rsidR="003014BB" w:rsidRPr="001253A5">
        <w:rPr>
          <w:sz w:val="22"/>
          <w:szCs w:val="22"/>
        </w:rPr>
        <w:t>This is a new milestone in the devolution debate that builds on the LGA’s lobbying for a bottom-up approach, early wins by the sector in securing deals, the early introduction in the new Parliament of the Cities and Local Government Devolution Bill and messages from the Secretary of State for Communities and Local Government at the LGA Annual Conference and elsewhere.</w:t>
      </w:r>
    </w:p>
    <w:p w14:paraId="6A5733FE" w14:textId="77777777" w:rsidR="001253A5" w:rsidRPr="001253A5" w:rsidRDefault="001253A5" w:rsidP="001253A5">
      <w:pPr>
        <w:pStyle w:val="ReportText-Number"/>
        <w:numPr>
          <w:ilvl w:val="0"/>
          <w:numId w:val="0"/>
        </w:numPr>
        <w:spacing w:beforeLines="0" w:before="0" w:afterLines="0" w:after="0" w:line="240" w:lineRule="auto"/>
        <w:ind w:left="360"/>
        <w:rPr>
          <w:sz w:val="22"/>
          <w:szCs w:val="22"/>
        </w:rPr>
      </w:pPr>
    </w:p>
    <w:p w14:paraId="2B0D439A" w14:textId="77777777" w:rsidR="00EB3439" w:rsidRDefault="00DE49F3" w:rsidP="001253A5">
      <w:pPr>
        <w:pStyle w:val="ReportText-Number"/>
        <w:spacing w:beforeLines="0" w:before="0" w:afterLines="0" w:after="0" w:line="240" w:lineRule="auto"/>
        <w:rPr>
          <w:sz w:val="22"/>
          <w:szCs w:val="22"/>
        </w:rPr>
      </w:pPr>
      <w:r w:rsidRPr="001253A5">
        <w:rPr>
          <w:sz w:val="22"/>
          <w:szCs w:val="22"/>
        </w:rPr>
        <w:t>Th</w:t>
      </w:r>
      <w:r w:rsidR="007A6843" w:rsidRPr="001253A5">
        <w:rPr>
          <w:sz w:val="22"/>
          <w:szCs w:val="22"/>
        </w:rPr>
        <w:t>e most recent submission of bids</w:t>
      </w:r>
      <w:r w:rsidRPr="001253A5">
        <w:rPr>
          <w:sz w:val="22"/>
          <w:szCs w:val="22"/>
        </w:rPr>
        <w:t xml:space="preserve"> follows early devolution deals agreed with Greater Manchester Combined Authority, Sheffield City Region, West Yorkshire Combined Authority, and </w:t>
      </w:r>
      <w:r w:rsidR="00FE2D36" w:rsidRPr="001253A5">
        <w:rPr>
          <w:sz w:val="22"/>
          <w:szCs w:val="22"/>
        </w:rPr>
        <w:t>Cornwall.</w:t>
      </w:r>
      <w:r w:rsidRPr="001253A5">
        <w:rPr>
          <w:sz w:val="22"/>
          <w:szCs w:val="22"/>
        </w:rPr>
        <w:t xml:space="preserve"> </w:t>
      </w:r>
      <w:r w:rsidR="00A028E4" w:rsidRPr="001253A5">
        <w:rPr>
          <w:sz w:val="22"/>
          <w:szCs w:val="22"/>
        </w:rPr>
        <w:t xml:space="preserve">Around thirty bids </w:t>
      </w:r>
      <w:r w:rsidR="008B1B4F" w:rsidRPr="001253A5">
        <w:rPr>
          <w:sz w:val="22"/>
          <w:szCs w:val="22"/>
        </w:rPr>
        <w:t>have been</w:t>
      </w:r>
      <w:r w:rsidR="00A028E4" w:rsidRPr="001253A5">
        <w:rPr>
          <w:sz w:val="22"/>
          <w:szCs w:val="22"/>
        </w:rPr>
        <w:t xml:space="preserve"> submitted from groupings of councils across the country. It is understood that a small number of further expressions of interest are likely to be </w:t>
      </w:r>
      <w:r w:rsidR="004C397E" w:rsidRPr="001253A5">
        <w:rPr>
          <w:sz w:val="22"/>
          <w:szCs w:val="22"/>
        </w:rPr>
        <w:t xml:space="preserve">submitted in the coming months and that Government will continue to welcome conversations with all areas interested in devolution. </w:t>
      </w:r>
    </w:p>
    <w:p w14:paraId="6DD9F0FD" w14:textId="263D8812" w:rsidR="001253A5" w:rsidRPr="001253A5" w:rsidRDefault="001253A5" w:rsidP="001253A5">
      <w:pPr>
        <w:pStyle w:val="ListParagraph"/>
        <w:spacing w:after="0"/>
        <w:rPr>
          <w:sz w:val="22"/>
          <w:szCs w:val="22"/>
        </w:rPr>
      </w:pPr>
    </w:p>
    <w:p w14:paraId="2B0D439B" w14:textId="77777777" w:rsidR="007A6843" w:rsidRDefault="00481D05" w:rsidP="001253A5">
      <w:pPr>
        <w:pStyle w:val="ReportText-Number"/>
        <w:spacing w:beforeLines="0" w:before="0" w:afterLines="0" w:after="0" w:line="240" w:lineRule="auto"/>
        <w:rPr>
          <w:sz w:val="22"/>
          <w:szCs w:val="22"/>
        </w:rPr>
      </w:pPr>
      <w:r w:rsidRPr="001253A5">
        <w:rPr>
          <w:sz w:val="22"/>
          <w:szCs w:val="22"/>
        </w:rPr>
        <w:t xml:space="preserve">The LGA’s </w:t>
      </w:r>
      <w:proofErr w:type="spellStart"/>
      <w:r w:rsidRPr="001253A5">
        <w:rPr>
          <w:sz w:val="22"/>
          <w:szCs w:val="22"/>
        </w:rPr>
        <w:t>DevoNext</w:t>
      </w:r>
      <w:proofErr w:type="spellEnd"/>
      <w:r w:rsidRPr="001253A5">
        <w:rPr>
          <w:sz w:val="22"/>
          <w:szCs w:val="22"/>
        </w:rPr>
        <w:t xml:space="preserve"> campaign has made the case for devolution extending to all parts of England so that all communities have the opportunity to benefit</w:t>
      </w:r>
      <w:r w:rsidR="0076693C" w:rsidRPr="001253A5">
        <w:rPr>
          <w:sz w:val="22"/>
          <w:szCs w:val="22"/>
        </w:rPr>
        <w:t xml:space="preserve"> from it</w:t>
      </w:r>
      <w:r w:rsidRPr="001253A5">
        <w:rPr>
          <w:sz w:val="22"/>
          <w:szCs w:val="22"/>
        </w:rPr>
        <w:t xml:space="preserve">. </w:t>
      </w:r>
      <w:r w:rsidR="002E5B9A" w:rsidRPr="001253A5">
        <w:rPr>
          <w:sz w:val="22"/>
          <w:szCs w:val="22"/>
        </w:rPr>
        <w:t>T</w:t>
      </w:r>
      <w:r w:rsidR="00290788" w:rsidRPr="001253A5">
        <w:rPr>
          <w:sz w:val="22"/>
          <w:szCs w:val="22"/>
        </w:rPr>
        <w:t>he LGA will build on this message t</w:t>
      </w:r>
      <w:r w:rsidR="002E5B9A" w:rsidRPr="001253A5">
        <w:rPr>
          <w:sz w:val="22"/>
          <w:szCs w:val="22"/>
        </w:rPr>
        <w:t xml:space="preserve">hrough our lobbying on the </w:t>
      </w:r>
      <w:r w:rsidR="003014BB" w:rsidRPr="001253A5">
        <w:rPr>
          <w:sz w:val="22"/>
          <w:szCs w:val="22"/>
        </w:rPr>
        <w:t>Devolution Bill and</w:t>
      </w:r>
      <w:r w:rsidR="002E5B9A" w:rsidRPr="001253A5">
        <w:rPr>
          <w:sz w:val="22"/>
          <w:szCs w:val="22"/>
        </w:rPr>
        <w:t xml:space="preserve"> the cross-cutting devolution </w:t>
      </w:r>
      <w:r w:rsidR="00290788" w:rsidRPr="001253A5">
        <w:rPr>
          <w:sz w:val="22"/>
          <w:szCs w:val="22"/>
        </w:rPr>
        <w:t xml:space="preserve">policy </w:t>
      </w:r>
      <w:r w:rsidR="002E5B9A" w:rsidRPr="001253A5">
        <w:rPr>
          <w:sz w:val="22"/>
          <w:szCs w:val="22"/>
        </w:rPr>
        <w:t>work commissioned by the Leadership Board</w:t>
      </w:r>
      <w:r w:rsidR="00290788" w:rsidRPr="001253A5">
        <w:rPr>
          <w:sz w:val="22"/>
          <w:szCs w:val="22"/>
        </w:rPr>
        <w:t xml:space="preserve"> from the City Regions and People and Places Boards at its July meeting. </w:t>
      </w:r>
      <w:r w:rsidR="007546C9" w:rsidRPr="001253A5">
        <w:rPr>
          <w:sz w:val="22"/>
          <w:szCs w:val="22"/>
        </w:rPr>
        <w:t xml:space="preserve">It is intended that this will support those furthest ahead in building on their early achievements while at the same time ensuring that legislation and the evidence base </w:t>
      </w:r>
      <w:r w:rsidR="001A270E" w:rsidRPr="001253A5">
        <w:rPr>
          <w:sz w:val="22"/>
          <w:szCs w:val="22"/>
        </w:rPr>
        <w:t xml:space="preserve">are broad enough to support the wide range of approaches developing across the sector. </w:t>
      </w:r>
    </w:p>
    <w:p w14:paraId="33D3A41F" w14:textId="6F6C9CBE" w:rsidR="001253A5" w:rsidRPr="001253A5" w:rsidRDefault="001253A5" w:rsidP="001253A5">
      <w:pPr>
        <w:pStyle w:val="ListParagraph"/>
        <w:spacing w:after="0"/>
        <w:rPr>
          <w:sz w:val="22"/>
          <w:szCs w:val="22"/>
        </w:rPr>
      </w:pPr>
    </w:p>
    <w:p w14:paraId="2B0D439C" w14:textId="77777777" w:rsidR="00A028E4" w:rsidRDefault="00141BF5" w:rsidP="001253A5">
      <w:pPr>
        <w:pStyle w:val="Heading2"/>
        <w:spacing w:before="0" w:after="0"/>
        <w:rPr>
          <w:sz w:val="22"/>
          <w:szCs w:val="22"/>
        </w:rPr>
      </w:pPr>
      <w:r w:rsidRPr="001253A5">
        <w:rPr>
          <w:sz w:val="22"/>
          <w:szCs w:val="22"/>
        </w:rPr>
        <w:t>Working with Whitehall</w:t>
      </w:r>
    </w:p>
    <w:p w14:paraId="2ACC59F9" w14:textId="77777777" w:rsidR="00F5284F" w:rsidRPr="00FD6452" w:rsidRDefault="00F5284F" w:rsidP="00F5284F">
      <w:pPr>
        <w:rPr>
          <w:rFonts w:ascii="Arial" w:hAnsi="Arial" w:cs="Arial"/>
        </w:rPr>
      </w:pPr>
    </w:p>
    <w:p w14:paraId="2B0D439D" w14:textId="77777777" w:rsidR="00F37923" w:rsidRDefault="00A028E4" w:rsidP="001253A5">
      <w:pPr>
        <w:pStyle w:val="ReportText-Number"/>
        <w:spacing w:beforeLines="0" w:before="0" w:afterLines="0" w:after="0" w:line="240" w:lineRule="auto"/>
        <w:rPr>
          <w:sz w:val="22"/>
          <w:szCs w:val="22"/>
        </w:rPr>
      </w:pPr>
      <w:r w:rsidRPr="001253A5">
        <w:rPr>
          <w:sz w:val="22"/>
          <w:szCs w:val="22"/>
        </w:rPr>
        <w:t xml:space="preserve">The majority of </w:t>
      </w:r>
      <w:r w:rsidR="003014BB" w:rsidRPr="001253A5">
        <w:rPr>
          <w:sz w:val="22"/>
          <w:szCs w:val="22"/>
        </w:rPr>
        <w:t xml:space="preserve">areas in </w:t>
      </w:r>
      <w:r w:rsidRPr="001253A5">
        <w:rPr>
          <w:sz w:val="22"/>
          <w:szCs w:val="22"/>
        </w:rPr>
        <w:t>Eng</w:t>
      </w:r>
      <w:r w:rsidR="003014BB" w:rsidRPr="001253A5">
        <w:rPr>
          <w:sz w:val="22"/>
          <w:szCs w:val="22"/>
        </w:rPr>
        <w:t>land are</w:t>
      </w:r>
      <w:r w:rsidRPr="001253A5">
        <w:rPr>
          <w:sz w:val="22"/>
          <w:szCs w:val="22"/>
        </w:rPr>
        <w:t xml:space="preserve"> now engaged to some degree in discussions about devolution</w:t>
      </w:r>
      <w:r w:rsidR="003014BB" w:rsidRPr="001253A5">
        <w:rPr>
          <w:sz w:val="22"/>
          <w:szCs w:val="22"/>
        </w:rPr>
        <w:t xml:space="preserve"> either locally or nationally</w:t>
      </w:r>
      <w:r w:rsidRPr="001253A5">
        <w:rPr>
          <w:sz w:val="22"/>
          <w:szCs w:val="22"/>
        </w:rPr>
        <w:t>. Ambitious deals have been submitted by councils</w:t>
      </w:r>
      <w:r w:rsidR="00F37923" w:rsidRPr="001253A5">
        <w:rPr>
          <w:sz w:val="22"/>
          <w:szCs w:val="22"/>
        </w:rPr>
        <w:t xml:space="preserve"> and their partners, including significant areas of commonality on the localisation of skills and employment support, transport, and housing </w:t>
      </w:r>
      <w:r w:rsidR="008B1B4F" w:rsidRPr="001253A5">
        <w:rPr>
          <w:sz w:val="22"/>
          <w:szCs w:val="22"/>
        </w:rPr>
        <w:t>and planning. A number include</w:t>
      </w:r>
      <w:r w:rsidR="00F37923" w:rsidRPr="001253A5">
        <w:rPr>
          <w:sz w:val="22"/>
          <w:szCs w:val="22"/>
        </w:rPr>
        <w:t xml:space="preserve"> element</w:t>
      </w:r>
      <w:r w:rsidR="008B1B4F" w:rsidRPr="001253A5">
        <w:rPr>
          <w:sz w:val="22"/>
          <w:szCs w:val="22"/>
        </w:rPr>
        <w:t>s</w:t>
      </w:r>
      <w:r w:rsidR="00F37923" w:rsidRPr="001253A5">
        <w:rPr>
          <w:sz w:val="22"/>
          <w:szCs w:val="22"/>
        </w:rPr>
        <w:t xml:space="preserve"> of public service transformation, including health and social care and building on loc</w:t>
      </w:r>
      <w:r w:rsidR="001337C4" w:rsidRPr="001253A5">
        <w:rPr>
          <w:sz w:val="22"/>
          <w:szCs w:val="22"/>
        </w:rPr>
        <w:t>al Troubled Families programmes.</w:t>
      </w:r>
      <w:r w:rsidR="00F37923" w:rsidRPr="001253A5">
        <w:rPr>
          <w:sz w:val="22"/>
          <w:szCs w:val="22"/>
        </w:rPr>
        <w:t xml:space="preserve"> </w:t>
      </w:r>
      <w:r w:rsidR="005C3F51" w:rsidRPr="001253A5">
        <w:rPr>
          <w:sz w:val="22"/>
          <w:szCs w:val="22"/>
        </w:rPr>
        <w:t xml:space="preserve">Some places </w:t>
      </w:r>
      <w:r w:rsidR="008B1B4F" w:rsidRPr="001253A5">
        <w:rPr>
          <w:sz w:val="22"/>
          <w:szCs w:val="22"/>
        </w:rPr>
        <w:t xml:space="preserve">have </w:t>
      </w:r>
      <w:r w:rsidR="005C3F51" w:rsidRPr="001253A5">
        <w:rPr>
          <w:sz w:val="22"/>
          <w:szCs w:val="22"/>
        </w:rPr>
        <w:t>included</w:t>
      </w:r>
      <w:r w:rsidR="001337C4" w:rsidRPr="001253A5">
        <w:rPr>
          <w:sz w:val="22"/>
          <w:szCs w:val="22"/>
        </w:rPr>
        <w:t xml:space="preserve"> newer areas </w:t>
      </w:r>
      <w:r w:rsidR="005C3F51" w:rsidRPr="001253A5">
        <w:rPr>
          <w:sz w:val="22"/>
          <w:szCs w:val="22"/>
        </w:rPr>
        <w:t xml:space="preserve">for devolution </w:t>
      </w:r>
      <w:r w:rsidR="001337C4" w:rsidRPr="001253A5">
        <w:rPr>
          <w:sz w:val="22"/>
          <w:szCs w:val="22"/>
        </w:rPr>
        <w:t xml:space="preserve">such as digital connectivity, culture, and education. </w:t>
      </w:r>
      <w:r w:rsidR="00F37923" w:rsidRPr="001253A5">
        <w:rPr>
          <w:sz w:val="22"/>
          <w:szCs w:val="22"/>
        </w:rPr>
        <w:t xml:space="preserve">A number of bids overtly address the question of a Mayor, with some open to discussion, and a number discuss the formation of a combined authority. </w:t>
      </w:r>
    </w:p>
    <w:p w14:paraId="1B669B32" w14:textId="77777777" w:rsidR="001253A5" w:rsidRPr="001253A5" w:rsidRDefault="001253A5" w:rsidP="001253A5">
      <w:pPr>
        <w:pStyle w:val="ReportText-Number"/>
        <w:numPr>
          <w:ilvl w:val="0"/>
          <w:numId w:val="0"/>
        </w:numPr>
        <w:spacing w:beforeLines="0" w:before="0" w:afterLines="0" w:after="0" w:line="240" w:lineRule="auto"/>
        <w:ind w:left="360"/>
        <w:rPr>
          <w:sz w:val="22"/>
          <w:szCs w:val="22"/>
        </w:rPr>
      </w:pPr>
    </w:p>
    <w:p w14:paraId="2B0D439E" w14:textId="4B847F71" w:rsidR="00AD7BD7" w:rsidRPr="001253A5" w:rsidRDefault="005C3F51" w:rsidP="001253A5">
      <w:pPr>
        <w:pStyle w:val="ReportText-Number"/>
        <w:spacing w:beforeLines="0" w:before="0" w:afterLines="0" w:after="0" w:line="240" w:lineRule="auto"/>
        <w:rPr>
          <w:sz w:val="22"/>
          <w:szCs w:val="22"/>
        </w:rPr>
      </w:pPr>
      <w:r w:rsidRPr="001253A5">
        <w:rPr>
          <w:sz w:val="22"/>
          <w:szCs w:val="22"/>
        </w:rPr>
        <w:t xml:space="preserve">Importantly, the bids reflect the different stages at which places find themselves, and Whitehall must recognise this and not adopt a one-size-fits-all approach to negotiations. </w:t>
      </w:r>
      <w:r w:rsidR="001337C4" w:rsidRPr="001253A5">
        <w:rPr>
          <w:sz w:val="22"/>
          <w:szCs w:val="22"/>
        </w:rPr>
        <w:t>The themes from the bids suggest that</w:t>
      </w:r>
      <w:r w:rsidR="008421A3">
        <w:rPr>
          <w:sz w:val="22"/>
          <w:szCs w:val="22"/>
        </w:rPr>
        <w:t xml:space="preserve"> Department for Work and Pensions</w:t>
      </w:r>
      <w:r w:rsidR="001337C4" w:rsidRPr="001253A5">
        <w:rPr>
          <w:sz w:val="22"/>
          <w:szCs w:val="22"/>
        </w:rPr>
        <w:t xml:space="preserve"> </w:t>
      </w:r>
      <w:r w:rsidR="008421A3">
        <w:rPr>
          <w:sz w:val="22"/>
          <w:szCs w:val="22"/>
        </w:rPr>
        <w:t>(</w:t>
      </w:r>
      <w:r w:rsidR="001337C4" w:rsidRPr="001253A5">
        <w:rPr>
          <w:sz w:val="22"/>
          <w:szCs w:val="22"/>
        </w:rPr>
        <w:t>DWP</w:t>
      </w:r>
      <w:r w:rsidR="008421A3">
        <w:rPr>
          <w:sz w:val="22"/>
          <w:szCs w:val="22"/>
        </w:rPr>
        <w:t>)</w:t>
      </w:r>
      <w:r w:rsidR="001337C4" w:rsidRPr="001253A5">
        <w:rPr>
          <w:sz w:val="22"/>
          <w:szCs w:val="22"/>
        </w:rPr>
        <w:t xml:space="preserve">, </w:t>
      </w:r>
      <w:r w:rsidR="0045079F">
        <w:rPr>
          <w:sz w:val="22"/>
          <w:szCs w:val="22"/>
        </w:rPr>
        <w:t>Department for Education (</w:t>
      </w:r>
      <w:proofErr w:type="spellStart"/>
      <w:r w:rsidR="001337C4" w:rsidRPr="001253A5">
        <w:rPr>
          <w:sz w:val="22"/>
          <w:szCs w:val="22"/>
        </w:rPr>
        <w:t>DfE</w:t>
      </w:r>
      <w:proofErr w:type="spellEnd"/>
      <w:r w:rsidR="0045079F">
        <w:rPr>
          <w:sz w:val="22"/>
          <w:szCs w:val="22"/>
        </w:rPr>
        <w:t>)</w:t>
      </w:r>
      <w:r w:rsidR="001337C4" w:rsidRPr="001253A5">
        <w:rPr>
          <w:sz w:val="22"/>
          <w:szCs w:val="22"/>
        </w:rPr>
        <w:t xml:space="preserve"> and</w:t>
      </w:r>
      <w:r w:rsidR="0045079F">
        <w:rPr>
          <w:sz w:val="22"/>
          <w:szCs w:val="22"/>
        </w:rPr>
        <w:t xml:space="preserve"> Department for Transport</w:t>
      </w:r>
      <w:r w:rsidR="001337C4" w:rsidRPr="001253A5">
        <w:rPr>
          <w:sz w:val="22"/>
          <w:szCs w:val="22"/>
        </w:rPr>
        <w:t xml:space="preserve"> </w:t>
      </w:r>
      <w:r w:rsidR="0045079F">
        <w:rPr>
          <w:sz w:val="22"/>
          <w:szCs w:val="22"/>
        </w:rPr>
        <w:t>(</w:t>
      </w:r>
      <w:proofErr w:type="spellStart"/>
      <w:r w:rsidR="001337C4" w:rsidRPr="001253A5">
        <w:rPr>
          <w:sz w:val="22"/>
          <w:szCs w:val="22"/>
        </w:rPr>
        <w:t>DfT</w:t>
      </w:r>
      <w:proofErr w:type="spellEnd"/>
      <w:r w:rsidR="0045079F">
        <w:rPr>
          <w:sz w:val="22"/>
          <w:szCs w:val="22"/>
        </w:rPr>
        <w:t>)</w:t>
      </w:r>
      <w:r w:rsidR="001337C4" w:rsidRPr="001253A5">
        <w:rPr>
          <w:sz w:val="22"/>
          <w:szCs w:val="22"/>
        </w:rPr>
        <w:t xml:space="preserve"> alongside</w:t>
      </w:r>
      <w:r w:rsidR="0045079F">
        <w:rPr>
          <w:sz w:val="22"/>
          <w:szCs w:val="22"/>
        </w:rPr>
        <w:t xml:space="preserve"> Department for </w:t>
      </w:r>
      <w:r w:rsidR="003115AD">
        <w:rPr>
          <w:sz w:val="22"/>
          <w:szCs w:val="22"/>
        </w:rPr>
        <w:t>Communities and Local Government</w:t>
      </w:r>
      <w:r w:rsidR="001337C4" w:rsidRPr="001253A5">
        <w:rPr>
          <w:sz w:val="22"/>
          <w:szCs w:val="22"/>
        </w:rPr>
        <w:t xml:space="preserve"> </w:t>
      </w:r>
      <w:r w:rsidR="0045079F">
        <w:rPr>
          <w:sz w:val="22"/>
          <w:szCs w:val="22"/>
        </w:rPr>
        <w:t>(</w:t>
      </w:r>
      <w:r w:rsidR="001337C4" w:rsidRPr="001253A5">
        <w:rPr>
          <w:sz w:val="22"/>
          <w:szCs w:val="22"/>
        </w:rPr>
        <w:t>DCLG</w:t>
      </w:r>
      <w:r w:rsidR="0045079F">
        <w:rPr>
          <w:sz w:val="22"/>
          <w:szCs w:val="22"/>
        </w:rPr>
        <w:t>)</w:t>
      </w:r>
      <w:r w:rsidR="001337C4" w:rsidRPr="001253A5">
        <w:rPr>
          <w:sz w:val="22"/>
          <w:szCs w:val="22"/>
        </w:rPr>
        <w:t xml:space="preserve"> and </w:t>
      </w:r>
      <w:r w:rsidR="003115AD">
        <w:rPr>
          <w:sz w:val="22"/>
          <w:szCs w:val="22"/>
        </w:rPr>
        <w:t>Her Majesty’s Treasury (</w:t>
      </w:r>
      <w:r w:rsidR="001337C4" w:rsidRPr="001253A5">
        <w:rPr>
          <w:sz w:val="22"/>
          <w:szCs w:val="22"/>
        </w:rPr>
        <w:t>HMT</w:t>
      </w:r>
      <w:r w:rsidR="003115AD">
        <w:rPr>
          <w:sz w:val="22"/>
          <w:szCs w:val="22"/>
        </w:rPr>
        <w:t>)</w:t>
      </w:r>
      <w:r w:rsidR="001337C4" w:rsidRPr="001253A5">
        <w:rPr>
          <w:sz w:val="22"/>
          <w:szCs w:val="22"/>
        </w:rPr>
        <w:t xml:space="preserve"> </w:t>
      </w:r>
      <w:r w:rsidRPr="001253A5">
        <w:rPr>
          <w:sz w:val="22"/>
          <w:szCs w:val="22"/>
        </w:rPr>
        <w:t>will be key D</w:t>
      </w:r>
      <w:r w:rsidR="001337C4" w:rsidRPr="001253A5">
        <w:rPr>
          <w:sz w:val="22"/>
          <w:szCs w:val="22"/>
        </w:rPr>
        <w:t>epartments in negotiating areas’ proposals</w:t>
      </w:r>
      <w:r w:rsidRPr="001253A5">
        <w:rPr>
          <w:sz w:val="22"/>
          <w:szCs w:val="22"/>
        </w:rPr>
        <w:t xml:space="preserve"> and that taken as a whole the bids put forward represent significant change to Departments’ current way</w:t>
      </w:r>
      <w:r w:rsidR="008B1B4F" w:rsidRPr="001253A5">
        <w:rPr>
          <w:sz w:val="22"/>
          <w:szCs w:val="22"/>
        </w:rPr>
        <w:t>s</w:t>
      </w:r>
      <w:r w:rsidRPr="001253A5">
        <w:rPr>
          <w:sz w:val="22"/>
          <w:szCs w:val="22"/>
        </w:rPr>
        <w:t xml:space="preserve"> of working</w:t>
      </w:r>
      <w:r w:rsidR="001337C4" w:rsidRPr="001253A5">
        <w:rPr>
          <w:sz w:val="22"/>
          <w:szCs w:val="22"/>
        </w:rPr>
        <w:t xml:space="preserve">. </w:t>
      </w:r>
      <w:r w:rsidRPr="001253A5">
        <w:rPr>
          <w:sz w:val="22"/>
          <w:szCs w:val="22"/>
        </w:rPr>
        <w:t xml:space="preserve">As we look to a difficult Spending Review period it is more important than ever </w:t>
      </w:r>
      <w:r w:rsidRPr="001253A5">
        <w:rPr>
          <w:sz w:val="22"/>
          <w:szCs w:val="22"/>
        </w:rPr>
        <w:lastRenderedPageBreak/>
        <w:t xml:space="preserve">that the goodwill expressed by senior Ministers is translated into </w:t>
      </w:r>
      <w:proofErr w:type="gramStart"/>
      <w:r w:rsidRPr="001253A5">
        <w:rPr>
          <w:sz w:val="22"/>
          <w:szCs w:val="22"/>
        </w:rPr>
        <w:t>an openness</w:t>
      </w:r>
      <w:proofErr w:type="gramEnd"/>
      <w:r w:rsidRPr="001253A5">
        <w:rPr>
          <w:sz w:val="22"/>
          <w:szCs w:val="22"/>
        </w:rPr>
        <w:t xml:space="preserve"> from departments across Whitehall to innovative solutions to the challenges facing the public sector. However, we must retain our strong message that devolution on its own is not a solution to the funding challenges facing the sector. </w:t>
      </w:r>
      <w:r w:rsidR="007B2055" w:rsidRPr="001253A5">
        <w:rPr>
          <w:b/>
          <w:sz w:val="22"/>
          <w:szCs w:val="22"/>
        </w:rPr>
        <w:t>Members’ views are sought on how we can best focus o</w:t>
      </w:r>
      <w:r w:rsidR="008B1B4F" w:rsidRPr="001253A5">
        <w:rPr>
          <w:b/>
          <w:sz w:val="22"/>
          <w:szCs w:val="22"/>
        </w:rPr>
        <w:t>ur lobbying activity to support</w:t>
      </w:r>
      <w:r w:rsidR="006D1F7E" w:rsidRPr="001253A5">
        <w:rPr>
          <w:b/>
          <w:sz w:val="22"/>
          <w:szCs w:val="22"/>
        </w:rPr>
        <w:t xml:space="preserve"> negotiations and ensure that the powers on offer are significant enough to warrant the investment of councils’ resources and </w:t>
      </w:r>
      <w:r w:rsidR="00AE44DF" w:rsidRPr="001253A5">
        <w:rPr>
          <w:b/>
          <w:sz w:val="22"/>
          <w:szCs w:val="22"/>
        </w:rPr>
        <w:t xml:space="preserve">changes to local governance arrangements. </w:t>
      </w:r>
    </w:p>
    <w:p w14:paraId="3D531721" w14:textId="3291970A" w:rsidR="001253A5" w:rsidRPr="001253A5" w:rsidRDefault="001253A5" w:rsidP="001253A5">
      <w:pPr>
        <w:pStyle w:val="ListParagraph"/>
        <w:rPr>
          <w:sz w:val="22"/>
          <w:szCs w:val="22"/>
        </w:rPr>
      </w:pPr>
    </w:p>
    <w:p w14:paraId="2B0D439F" w14:textId="77777777" w:rsidR="004C397E" w:rsidRDefault="004C397E" w:rsidP="001253A5">
      <w:pPr>
        <w:pStyle w:val="ReportText-Number"/>
        <w:spacing w:beforeLines="0" w:before="0" w:afterLines="0" w:after="0" w:line="240" w:lineRule="auto"/>
        <w:rPr>
          <w:sz w:val="22"/>
          <w:szCs w:val="22"/>
        </w:rPr>
      </w:pPr>
      <w:r w:rsidRPr="001253A5">
        <w:rPr>
          <w:sz w:val="22"/>
          <w:szCs w:val="22"/>
        </w:rPr>
        <w:t>The volume of bids submitted to Whitehall requires significant resource from lead Departments to ensure that places are adequately supported throughout the negotiation process. Councils have pr</w:t>
      </w:r>
      <w:r w:rsidR="00290788" w:rsidRPr="001253A5">
        <w:rPr>
          <w:sz w:val="22"/>
          <w:szCs w:val="22"/>
        </w:rPr>
        <w:t xml:space="preserve">eviously expressed concern about Departments’ ability to commit the substantial time </w:t>
      </w:r>
      <w:r w:rsidR="007B2055" w:rsidRPr="001253A5">
        <w:rPr>
          <w:sz w:val="22"/>
          <w:szCs w:val="22"/>
        </w:rPr>
        <w:t xml:space="preserve">needed to properly </w:t>
      </w:r>
      <w:r w:rsidR="00F706E1" w:rsidRPr="001253A5">
        <w:rPr>
          <w:sz w:val="22"/>
          <w:szCs w:val="22"/>
        </w:rPr>
        <w:t>support</w:t>
      </w:r>
      <w:r w:rsidR="007B2055" w:rsidRPr="001253A5">
        <w:rPr>
          <w:sz w:val="22"/>
          <w:szCs w:val="22"/>
        </w:rPr>
        <w:t xml:space="preserve"> their negotiations. </w:t>
      </w:r>
      <w:r w:rsidR="00473F03" w:rsidRPr="001253A5">
        <w:rPr>
          <w:sz w:val="22"/>
          <w:szCs w:val="22"/>
        </w:rPr>
        <w:t>This could lead to a de facto prioritisation, with proposals</w:t>
      </w:r>
      <w:r w:rsidR="005C3F51" w:rsidRPr="001253A5">
        <w:rPr>
          <w:sz w:val="22"/>
          <w:szCs w:val="22"/>
        </w:rPr>
        <w:t xml:space="preserve"> at an earlier stage of development</w:t>
      </w:r>
      <w:r w:rsidR="00473F03" w:rsidRPr="001253A5">
        <w:rPr>
          <w:sz w:val="22"/>
          <w:szCs w:val="22"/>
        </w:rPr>
        <w:t xml:space="preserve"> being squeezed out by those judged to be closer to implementation or those seen to be </w:t>
      </w:r>
      <w:r w:rsidR="003014BB" w:rsidRPr="001253A5">
        <w:rPr>
          <w:sz w:val="22"/>
          <w:szCs w:val="22"/>
        </w:rPr>
        <w:t>more aligned to</w:t>
      </w:r>
      <w:r w:rsidR="00473F03" w:rsidRPr="001253A5">
        <w:rPr>
          <w:sz w:val="22"/>
          <w:szCs w:val="22"/>
        </w:rPr>
        <w:t xml:space="preserve"> Government’s priorities. </w:t>
      </w:r>
      <w:r w:rsidR="007B2055" w:rsidRPr="001253A5">
        <w:rPr>
          <w:sz w:val="22"/>
          <w:szCs w:val="22"/>
        </w:rPr>
        <w:t xml:space="preserve">The LGA will continue to monitor feedback from councils and press Government to free up resources where necessary. </w:t>
      </w:r>
      <w:r w:rsidR="003014BB" w:rsidRPr="001253A5">
        <w:rPr>
          <w:sz w:val="22"/>
          <w:szCs w:val="22"/>
        </w:rPr>
        <w:t xml:space="preserve">On our devolution hub (see paragraph 7.4) we have already identified a number of significant agreements </w:t>
      </w:r>
      <w:bookmarkStart w:id="9" w:name="_GoBack"/>
      <w:bookmarkEnd w:id="9"/>
      <w:r w:rsidR="003014BB" w:rsidRPr="001253A5">
        <w:rPr>
          <w:sz w:val="22"/>
          <w:szCs w:val="22"/>
        </w:rPr>
        <w:t xml:space="preserve">between councils and Government, and these could help form a baseline for discussions that avoids re-treading ground that has been covered elsewhere. </w:t>
      </w:r>
      <w:r w:rsidR="008F4185" w:rsidRPr="001253A5">
        <w:rPr>
          <w:sz w:val="22"/>
          <w:szCs w:val="22"/>
        </w:rPr>
        <w:t xml:space="preserve">The relatively tight timeline between now and any announcements </w:t>
      </w:r>
      <w:r w:rsidR="008B1B4F" w:rsidRPr="001253A5">
        <w:rPr>
          <w:sz w:val="22"/>
          <w:szCs w:val="22"/>
        </w:rPr>
        <w:t xml:space="preserve">being </w:t>
      </w:r>
      <w:r w:rsidR="008F4185" w:rsidRPr="001253A5">
        <w:rPr>
          <w:sz w:val="22"/>
          <w:szCs w:val="22"/>
        </w:rPr>
        <w:t xml:space="preserve">made in the Spending Review on 25 November makes this particularly critical and will remain a high priority for the LGA. </w:t>
      </w:r>
    </w:p>
    <w:p w14:paraId="3B380C55" w14:textId="77777777" w:rsidR="001253A5" w:rsidRPr="001253A5" w:rsidRDefault="001253A5" w:rsidP="001253A5">
      <w:pPr>
        <w:pStyle w:val="ReportText-Number"/>
        <w:numPr>
          <w:ilvl w:val="0"/>
          <w:numId w:val="0"/>
        </w:numPr>
        <w:spacing w:beforeLines="0" w:before="0" w:afterLines="0" w:after="0" w:line="240" w:lineRule="auto"/>
        <w:rPr>
          <w:sz w:val="22"/>
          <w:szCs w:val="22"/>
        </w:rPr>
      </w:pPr>
    </w:p>
    <w:p w14:paraId="2B0D43A0" w14:textId="77777777" w:rsidR="00EB3439" w:rsidRDefault="00EB3439" w:rsidP="001253A5">
      <w:pPr>
        <w:pStyle w:val="Heading2"/>
        <w:spacing w:before="0" w:after="0"/>
        <w:rPr>
          <w:sz w:val="22"/>
          <w:szCs w:val="22"/>
        </w:rPr>
      </w:pPr>
      <w:r w:rsidRPr="001253A5">
        <w:rPr>
          <w:sz w:val="22"/>
          <w:szCs w:val="22"/>
        </w:rPr>
        <w:t xml:space="preserve">Supporting </w:t>
      </w:r>
      <w:r w:rsidR="007A6843" w:rsidRPr="001253A5">
        <w:rPr>
          <w:sz w:val="22"/>
          <w:szCs w:val="22"/>
        </w:rPr>
        <w:t>developing partnerships</w:t>
      </w:r>
    </w:p>
    <w:p w14:paraId="7D0D8008" w14:textId="77777777" w:rsidR="001253A5" w:rsidRPr="002163E6" w:rsidRDefault="001253A5" w:rsidP="001253A5">
      <w:pPr>
        <w:rPr>
          <w:rFonts w:ascii="Arial" w:hAnsi="Arial" w:cs="Arial"/>
        </w:rPr>
      </w:pPr>
    </w:p>
    <w:p w14:paraId="2B0D43A1" w14:textId="77777777" w:rsidR="00EB3439" w:rsidRDefault="00EB3439" w:rsidP="001253A5">
      <w:pPr>
        <w:pStyle w:val="ReportText-Number"/>
        <w:spacing w:beforeLines="0" w:before="0" w:afterLines="0" w:after="0" w:line="240" w:lineRule="auto"/>
        <w:rPr>
          <w:sz w:val="22"/>
          <w:szCs w:val="22"/>
        </w:rPr>
      </w:pPr>
      <w:r w:rsidRPr="001253A5">
        <w:rPr>
          <w:sz w:val="22"/>
          <w:szCs w:val="22"/>
        </w:rPr>
        <w:t>The City Regions and People and Places Board have commissioned a demand-led programme of support to councils. The offer is open to be shaped by the changing needs of the sector, but reflects the requests received by the LGA to date. Broadly, councils have asked for support in:</w:t>
      </w:r>
    </w:p>
    <w:p w14:paraId="42E824DC" w14:textId="77777777" w:rsidR="001253A5" w:rsidRPr="001253A5" w:rsidRDefault="001253A5" w:rsidP="001253A5">
      <w:pPr>
        <w:pStyle w:val="ReportText-Number"/>
        <w:numPr>
          <w:ilvl w:val="0"/>
          <w:numId w:val="0"/>
        </w:numPr>
        <w:spacing w:beforeLines="0" w:before="0" w:afterLines="0" w:after="0" w:line="240" w:lineRule="auto"/>
        <w:ind w:left="360"/>
        <w:rPr>
          <w:sz w:val="22"/>
          <w:szCs w:val="22"/>
        </w:rPr>
      </w:pPr>
    </w:p>
    <w:p w14:paraId="2B0D43A2" w14:textId="77777777" w:rsidR="00EB3439" w:rsidRDefault="00EB3439" w:rsidP="001253A5">
      <w:pPr>
        <w:pStyle w:val="ReportText-Number"/>
        <w:numPr>
          <w:ilvl w:val="1"/>
          <w:numId w:val="14"/>
        </w:numPr>
        <w:spacing w:beforeLines="0" w:before="0" w:afterLines="0" w:after="0" w:line="240" w:lineRule="auto"/>
        <w:rPr>
          <w:sz w:val="22"/>
          <w:szCs w:val="22"/>
        </w:rPr>
      </w:pPr>
      <w:r w:rsidRPr="001253A5">
        <w:rPr>
          <w:sz w:val="22"/>
          <w:szCs w:val="22"/>
        </w:rPr>
        <w:t>Brokering local conversations with support from member or officer peers.</w:t>
      </w:r>
    </w:p>
    <w:p w14:paraId="0BC5FAEB" w14:textId="77777777" w:rsidR="001253A5" w:rsidRPr="001253A5" w:rsidRDefault="001253A5" w:rsidP="001253A5">
      <w:pPr>
        <w:pStyle w:val="ReportText-Number"/>
        <w:numPr>
          <w:ilvl w:val="0"/>
          <w:numId w:val="0"/>
        </w:numPr>
        <w:spacing w:beforeLines="0" w:before="0" w:afterLines="0" w:after="0" w:line="240" w:lineRule="auto"/>
        <w:ind w:left="792"/>
        <w:rPr>
          <w:sz w:val="22"/>
          <w:szCs w:val="22"/>
        </w:rPr>
      </w:pPr>
    </w:p>
    <w:p w14:paraId="76004EF0" w14:textId="5D71A5A0" w:rsidR="001253A5" w:rsidRPr="002163E6" w:rsidRDefault="00EB3439" w:rsidP="002163E6">
      <w:pPr>
        <w:pStyle w:val="ReportText-Number"/>
        <w:numPr>
          <w:ilvl w:val="1"/>
          <w:numId w:val="14"/>
        </w:numPr>
        <w:spacing w:beforeLines="0" w:before="0" w:afterLines="0" w:after="0" w:line="240" w:lineRule="auto"/>
        <w:rPr>
          <w:sz w:val="22"/>
          <w:szCs w:val="22"/>
        </w:rPr>
      </w:pPr>
      <w:r w:rsidRPr="001253A5">
        <w:rPr>
          <w:sz w:val="22"/>
          <w:szCs w:val="22"/>
        </w:rPr>
        <w:t>Expert support in developing bids and business cases. Initially this has been directly from LGA officer</w:t>
      </w:r>
      <w:r w:rsidR="0097772F" w:rsidRPr="001253A5">
        <w:rPr>
          <w:sz w:val="22"/>
          <w:szCs w:val="22"/>
        </w:rPr>
        <w:t xml:space="preserve">s, but the LGA is building a list of expert advisers who can support councils </w:t>
      </w:r>
      <w:r w:rsidR="00F706E1" w:rsidRPr="001253A5">
        <w:rPr>
          <w:sz w:val="22"/>
          <w:szCs w:val="22"/>
        </w:rPr>
        <w:t xml:space="preserve">to </w:t>
      </w:r>
      <w:r w:rsidR="0097772F" w:rsidRPr="001253A5">
        <w:rPr>
          <w:sz w:val="22"/>
          <w:szCs w:val="22"/>
        </w:rPr>
        <w:t>develop and implement specific areas of their bids and deals.</w:t>
      </w:r>
    </w:p>
    <w:p w14:paraId="70E3C6D1" w14:textId="77777777" w:rsidR="002163E6" w:rsidRDefault="002163E6" w:rsidP="002163E6">
      <w:pPr>
        <w:pStyle w:val="ReportText-Number"/>
        <w:numPr>
          <w:ilvl w:val="0"/>
          <w:numId w:val="0"/>
        </w:numPr>
        <w:spacing w:beforeLines="0" w:before="0" w:afterLines="0" w:after="0" w:line="240" w:lineRule="auto"/>
        <w:ind w:left="792"/>
        <w:rPr>
          <w:sz w:val="22"/>
          <w:szCs w:val="22"/>
        </w:rPr>
      </w:pPr>
    </w:p>
    <w:p w14:paraId="2B0D43A4" w14:textId="77777777" w:rsidR="0097772F" w:rsidRDefault="0097772F" w:rsidP="001253A5">
      <w:pPr>
        <w:pStyle w:val="ReportText-Number"/>
        <w:numPr>
          <w:ilvl w:val="1"/>
          <w:numId w:val="14"/>
        </w:numPr>
        <w:spacing w:beforeLines="0" w:before="0" w:afterLines="0" w:after="0" w:line="240" w:lineRule="auto"/>
        <w:rPr>
          <w:sz w:val="22"/>
          <w:szCs w:val="22"/>
        </w:rPr>
      </w:pPr>
      <w:r w:rsidRPr="001253A5">
        <w:rPr>
          <w:sz w:val="22"/>
          <w:szCs w:val="22"/>
        </w:rPr>
        <w:t xml:space="preserve">Support in negotiating with Whitehall, led by Andrew Campbell, Associate Director on secondment </w:t>
      </w:r>
      <w:r w:rsidR="00D56367" w:rsidRPr="001253A5">
        <w:rPr>
          <w:sz w:val="22"/>
          <w:szCs w:val="22"/>
        </w:rPr>
        <w:t xml:space="preserve">to the LGA </w:t>
      </w:r>
      <w:r w:rsidRPr="001253A5">
        <w:rPr>
          <w:sz w:val="22"/>
          <w:szCs w:val="22"/>
        </w:rPr>
        <w:t>from DCLG.</w:t>
      </w:r>
    </w:p>
    <w:p w14:paraId="23763928" w14:textId="77777777" w:rsidR="001253A5" w:rsidRPr="001253A5" w:rsidRDefault="001253A5" w:rsidP="001253A5">
      <w:pPr>
        <w:pStyle w:val="ReportText-Number"/>
        <w:numPr>
          <w:ilvl w:val="0"/>
          <w:numId w:val="0"/>
        </w:numPr>
        <w:spacing w:beforeLines="0" w:before="0" w:afterLines="0" w:after="0" w:line="240" w:lineRule="auto"/>
        <w:ind w:left="792"/>
        <w:rPr>
          <w:sz w:val="22"/>
          <w:szCs w:val="22"/>
        </w:rPr>
      </w:pPr>
    </w:p>
    <w:p w14:paraId="2B0D43A5" w14:textId="77777777" w:rsidR="0097772F" w:rsidRDefault="0097772F" w:rsidP="001253A5">
      <w:pPr>
        <w:pStyle w:val="ReportText-Number"/>
        <w:numPr>
          <w:ilvl w:val="1"/>
          <w:numId w:val="14"/>
        </w:numPr>
        <w:spacing w:beforeLines="0" w:before="0" w:afterLines="0" w:after="0" w:line="240" w:lineRule="auto"/>
        <w:rPr>
          <w:sz w:val="22"/>
          <w:szCs w:val="22"/>
        </w:rPr>
      </w:pPr>
      <w:r w:rsidRPr="001253A5">
        <w:rPr>
          <w:sz w:val="22"/>
          <w:szCs w:val="22"/>
        </w:rPr>
        <w:t>Knowledge sharing and best practice. The LGA’s paper ‘English Devolution’ has been downloaded around 25,000 times, and its accompanying series of essays on public health around 11,000. The LGA has recently re-launched its devolution webpages</w:t>
      </w:r>
      <w:r w:rsidR="008F4185" w:rsidRPr="001253A5">
        <w:rPr>
          <w:sz w:val="22"/>
          <w:szCs w:val="22"/>
        </w:rPr>
        <w:t>.</w:t>
      </w:r>
      <w:r w:rsidRPr="001253A5">
        <w:rPr>
          <w:rStyle w:val="FootnoteReference"/>
          <w:sz w:val="22"/>
          <w:szCs w:val="22"/>
        </w:rPr>
        <w:footnoteReference w:id="1"/>
      </w:r>
      <w:r w:rsidRPr="001253A5">
        <w:rPr>
          <w:sz w:val="22"/>
          <w:szCs w:val="22"/>
        </w:rPr>
        <w:t xml:space="preserve"> This </w:t>
      </w:r>
      <w:r w:rsidR="00F706E1" w:rsidRPr="001253A5">
        <w:rPr>
          <w:sz w:val="22"/>
          <w:szCs w:val="22"/>
        </w:rPr>
        <w:t xml:space="preserve">‘hub’ </w:t>
      </w:r>
      <w:r w:rsidRPr="001253A5">
        <w:rPr>
          <w:sz w:val="22"/>
          <w:szCs w:val="22"/>
        </w:rPr>
        <w:t xml:space="preserve">is a resource for technical information, </w:t>
      </w:r>
      <w:r w:rsidR="00D56367" w:rsidRPr="001253A5">
        <w:rPr>
          <w:sz w:val="22"/>
          <w:szCs w:val="22"/>
        </w:rPr>
        <w:t>updates on the most recent activity at local and national government level, and key documents from devolution frontrunners. Over time this hub will be developed to include further detail on the evidence base for devolution, progress on deals, and learning from those further ahead in the process.</w:t>
      </w:r>
    </w:p>
    <w:p w14:paraId="795ED782" w14:textId="4CFA1BB7" w:rsidR="001253A5" w:rsidRPr="001253A5" w:rsidRDefault="001253A5" w:rsidP="001253A5">
      <w:pPr>
        <w:pStyle w:val="ListParagraph"/>
        <w:rPr>
          <w:sz w:val="22"/>
          <w:szCs w:val="22"/>
        </w:rPr>
      </w:pPr>
    </w:p>
    <w:p w14:paraId="2B0D43A6" w14:textId="77777777" w:rsidR="00D56367" w:rsidRPr="001253A5" w:rsidRDefault="00D56367" w:rsidP="001253A5">
      <w:pPr>
        <w:pStyle w:val="ReportText-Number"/>
        <w:spacing w:beforeLines="0" w:before="0" w:afterLines="0" w:after="0" w:line="240" w:lineRule="auto"/>
        <w:rPr>
          <w:sz w:val="22"/>
          <w:szCs w:val="22"/>
        </w:rPr>
      </w:pPr>
      <w:r w:rsidRPr="001253A5">
        <w:rPr>
          <w:sz w:val="22"/>
          <w:szCs w:val="22"/>
        </w:rPr>
        <w:lastRenderedPageBreak/>
        <w:t xml:space="preserve">It is expected that the support offered by the LGA will change as different councils and groups of councils move forward at different paces. In particular, we might look to offer more intensive local support </w:t>
      </w:r>
      <w:r w:rsidR="0006155E" w:rsidRPr="001253A5">
        <w:rPr>
          <w:sz w:val="22"/>
          <w:szCs w:val="22"/>
        </w:rPr>
        <w:t>to areas at key points</w:t>
      </w:r>
      <w:r w:rsidR="001337C4" w:rsidRPr="001253A5">
        <w:rPr>
          <w:sz w:val="22"/>
          <w:szCs w:val="22"/>
        </w:rPr>
        <w:t xml:space="preserve"> and to help councils strengthen their offers on public service transformation</w:t>
      </w:r>
      <w:r w:rsidR="0006155E" w:rsidRPr="001253A5">
        <w:rPr>
          <w:sz w:val="22"/>
          <w:szCs w:val="22"/>
        </w:rPr>
        <w:t xml:space="preserve">. It will also be important to capture the learning, advice, and reflections from places as they move through different stages and ensure this is available to the rest of the sector. </w:t>
      </w:r>
      <w:r w:rsidR="0006155E" w:rsidRPr="001253A5">
        <w:rPr>
          <w:b/>
          <w:sz w:val="22"/>
          <w:szCs w:val="22"/>
        </w:rPr>
        <w:t xml:space="preserve">Comments are invited from members as to how the LGA can ensure it is engaging </w:t>
      </w:r>
      <w:r w:rsidR="009310B7" w:rsidRPr="001253A5">
        <w:rPr>
          <w:b/>
          <w:sz w:val="22"/>
          <w:szCs w:val="22"/>
        </w:rPr>
        <w:t xml:space="preserve">effectively with councils across the </w:t>
      </w:r>
      <w:r w:rsidR="008B1B4F" w:rsidRPr="001253A5">
        <w:rPr>
          <w:b/>
          <w:sz w:val="22"/>
          <w:szCs w:val="22"/>
        </w:rPr>
        <w:t>country</w:t>
      </w:r>
      <w:r w:rsidR="009310B7" w:rsidRPr="001253A5">
        <w:rPr>
          <w:b/>
          <w:sz w:val="22"/>
          <w:szCs w:val="22"/>
        </w:rPr>
        <w:t xml:space="preserve">. </w:t>
      </w:r>
    </w:p>
    <w:p w14:paraId="1326A8C3" w14:textId="77777777" w:rsidR="001253A5" w:rsidRPr="001253A5" w:rsidRDefault="001253A5" w:rsidP="001253A5">
      <w:pPr>
        <w:pStyle w:val="ReportText-Number"/>
        <w:numPr>
          <w:ilvl w:val="0"/>
          <w:numId w:val="0"/>
        </w:numPr>
        <w:spacing w:beforeLines="0" w:before="0" w:afterLines="0" w:after="0" w:line="240" w:lineRule="auto"/>
        <w:ind w:left="360"/>
        <w:rPr>
          <w:sz w:val="22"/>
          <w:szCs w:val="22"/>
        </w:rPr>
      </w:pPr>
    </w:p>
    <w:p w14:paraId="2B0D43A7" w14:textId="77777777" w:rsidR="00D56367" w:rsidRDefault="007A6843" w:rsidP="001253A5">
      <w:pPr>
        <w:pStyle w:val="Heading2"/>
        <w:spacing w:before="0" w:after="0"/>
        <w:rPr>
          <w:sz w:val="22"/>
          <w:szCs w:val="22"/>
        </w:rPr>
      </w:pPr>
      <w:r w:rsidRPr="001253A5">
        <w:rPr>
          <w:sz w:val="22"/>
          <w:szCs w:val="22"/>
        </w:rPr>
        <w:t>Longer term issues</w:t>
      </w:r>
    </w:p>
    <w:p w14:paraId="449BB6C2" w14:textId="77777777" w:rsidR="001253A5" w:rsidRPr="001253A5" w:rsidRDefault="001253A5" w:rsidP="001253A5">
      <w:pPr>
        <w:rPr>
          <w:szCs w:val="22"/>
        </w:rPr>
      </w:pPr>
    </w:p>
    <w:p w14:paraId="2B0D43A8" w14:textId="77777777" w:rsidR="00473F03" w:rsidRPr="001253A5" w:rsidRDefault="00473F03" w:rsidP="001253A5">
      <w:pPr>
        <w:pStyle w:val="ReportText-Number"/>
        <w:spacing w:beforeLines="0" w:before="0" w:afterLines="0" w:after="0" w:line="240" w:lineRule="auto"/>
        <w:rPr>
          <w:sz w:val="22"/>
          <w:szCs w:val="22"/>
        </w:rPr>
      </w:pPr>
      <w:r w:rsidRPr="001253A5">
        <w:rPr>
          <w:sz w:val="22"/>
          <w:szCs w:val="22"/>
        </w:rPr>
        <w:t xml:space="preserve">Existing devolution deals and the scale of the bids submitted start to suggest wider constitutional implications for the balance of power in the UK. The LGA will need to consider how it will address this and what steps we </w:t>
      </w:r>
      <w:r w:rsidR="008C025C" w:rsidRPr="001253A5">
        <w:rPr>
          <w:sz w:val="22"/>
          <w:szCs w:val="22"/>
        </w:rPr>
        <w:t>could</w:t>
      </w:r>
      <w:r w:rsidRPr="001253A5">
        <w:rPr>
          <w:sz w:val="22"/>
          <w:szCs w:val="22"/>
        </w:rPr>
        <w:t xml:space="preserve"> take towards </w:t>
      </w:r>
      <w:r w:rsidR="00AE6546" w:rsidRPr="001253A5">
        <w:rPr>
          <w:sz w:val="22"/>
          <w:szCs w:val="22"/>
        </w:rPr>
        <w:t xml:space="preserve">promoting a wider debate about devolution and the constitution of the UK. </w:t>
      </w:r>
      <w:r w:rsidR="00AE6546" w:rsidRPr="001253A5">
        <w:rPr>
          <w:b/>
          <w:sz w:val="22"/>
          <w:szCs w:val="22"/>
        </w:rPr>
        <w:t>The commission from the Leadership Board to the City Regions and People and Places Boards</w:t>
      </w:r>
      <w:r w:rsidR="008B1B4F" w:rsidRPr="001253A5">
        <w:rPr>
          <w:b/>
          <w:sz w:val="22"/>
          <w:szCs w:val="22"/>
        </w:rPr>
        <w:t xml:space="preserve"> includes constitutional issues and</w:t>
      </w:r>
      <w:r w:rsidR="008C025C" w:rsidRPr="001253A5">
        <w:rPr>
          <w:b/>
          <w:sz w:val="22"/>
          <w:szCs w:val="22"/>
        </w:rPr>
        <w:t xml:space="preserve"> will be discussed at these Boards’ meetings next month. The Executive might like to suggest specific topics for these discussions. </w:t>
      </w:r>
    </w:p>
    <w:p w14:paraId="1F33A342" w14:textId="77777777" w:rsidR="001253A5" w:rsidRPr="001253A5" w:rsidRDefault="001253A5" w:rsidP="001253A5">
      <w:pPr>
        <w:pStyle w:val="ReportText-Number"/>
        <w:numPr>
          <w:ilvl w:val="0"/>
          <w:numId w:val="0"/>
        </w:numPr>
        <w:spacing w:beforeLines="0" w:before="0" w:afterLines="0" w:after="0" w:line="240" w:lineRule="auto"/>
        <w:ind w:left="360"/>
        <w:rPr>
          <w:sz w:val="22"/>
          <w:szCs w:val="22"/>
        </w:rPr>
      </w:pPr>
    </w:p>
    <w:p w14:paraId="2B0D43A9" w14:textId="77777777" w:rsidR="00D44C20" w:rsidRDefault="00473F03" w:rsidP="001253A5">
      <w:pPr>
        <w:pStyle w:val="ReportText-Number"/>
        <w:spacing w:beforeLines="0" w:before="0" w:afterLines="0" w:after="0" w:line="240" w:lineRule="auto"/>
        <w:rPr>
          <w:sz w:val="22"/>
          <w:szCs w:val="22"/>
        </w:rPr>
      </w:pPr>
      <w:r w:rsidRPr="001253A5">
        <w:rPr>
          <w:sz w:val="22"/>
          <w:szCs w:val="22"/>
        </w:rPr>
        <w:t xml:space="preserve">The LGA has begun to </w:t>
      </w:r>
      <w:r w:rsidR="008C025C" w:rsidRPr="001253A5">
        <w:rPr>
          <w:sz w:val="22"/>
          <w:szCs w:val="22"/>
        </w:rPr>
        <w:t xml:space="preserve">promote a constitutional </w:t>
      </w:r>
      <w:r w:rsidRPr="001253A5">
        <w:rPr>
          <w:sz w:val="22"/>
          <w:szCs w:val="22"/>
        </w:rPr>
        <w:t>debate</w:t>
      </w:r>
      <w:r w:rsidR="00D44C20" w:rsidRPr="001253A5">
        <w:rPr>
          <w:sz w:val="22"/>
          <w:szCs w:val="22"/>
        </w:rPr>
        <w:t xml:space="preserve"> through </w:t>
      </w:r>
      <w:r w:rsidR="00705C93" w:rsidRPr="001253A5">
        <w:rPr>
          <w:sz w:val="22"/>
          <w:szCs w:val="22"/>
        </w:rPr>
        <w:t>our role</w:t>
      </w:r>
      <w:r w:rsidR="00D44C20" w:rsidRPr="001253A5">
        <w:rPr>
          <w:sz w:val="22"/>
          <w:szCs w:val="22"/>
        </w:rPr>
        <w:t xml:space="preserve"> as secretariat to the All-Party Parliamentary Group on Reform, Decentralisation and Devolution.</w:t>
      </w:r>
      <w:r w:rsidR="00D44C20" w:rsidRPr="001253A5">
        <w:rPr>
          <w:rStyle w:val="FootnoteReference"/>
          <w:sz w:val="22"/>
          <w:szCs w:val="22"/>
        </w:rPr>
        <w:footnoteReference w:id="2"/>
      </w:r>
      <w:r w:rsidR="00D44C20" w:rsidRPr="001253A5">
        <w:rPr>
          <w:sz w:val="22"/>
          <w:szCs w:val="22"/>
        </w:rPr>
        <w:t xml:space="preserve"> The APPG’s qualifying officers are Lord Foulkes of Cumnock, Lord Purvis of Tweed, Andrew </w:t>
      </w:r>
      <w:proofErr w:type="spellStart"/>
      <w:r w:rsidR="00D44C20" w:rsidRPr="001253A5">
        <w:rPr>
          <w:sz w:val="22"/>
          <w:szCs w:val="22"/>
        </w:rPr>
        <w:t>Rosindell</w:t>
      </w:r>
      <w:proofErr w:type="spellEnd"/>
      <w:r w:rsidR="00D44C20" w:rsidRPr="001253A5">
        <w:rPr>
          <w:sz w:val="22"/>
          <w:szCs w:val="22"/>
        </w:rPr>
        <w:t xml:space="preserve"> MP, and Catherine West MP. The APPG has recently launched an inquiry into ‘Better Devolution for the Whole UK’ covering the devolved nations, local government, central powers in the UK and wider constitutional reform. The inquiry panel, chaired by Lord </w:t>
      </w:r>
      <w:proofErr w:type="spellStart"/>
      <w:r w:rsidR="00D44C20" w:rsidRPr="001253A5">
        <w:rPr>
          <w:sz w:val="22"/>
          <w:szCs w:val="22"/>
        </w:rPr>
        <w:t>Kerslake</w:t>
      </w:r>
      <w:proofErr w:type="spellEnd"/>
      <w:r w:rsidR="00D44C20" w:rsidRPr="001253A5">
        <w:rPr>
          <w:sz w:val="22"/>
          <w:szCs w:val="22"/>
        </w:rPr>
        <w:t xml:space="preserve">, last week took oral evidence from the </w:t>
      </w:r>
      <w:proofErr w:type="spellStart"/>
      <w:r w:rsidR="00D44C20" w:rsidRPr="001253A5">
        <w:rPr>
          <w:sz w:val="22"/>
          <w:szCs w:val="22"/>
        </w:rPr>
        <w:t>Rt</w:t>
      </w:r>
      <w:proofErr w:type="spellEnd"/>
      <w:r w:rsidR="00D44C20" w:rsidRPr="001253A5">
        <w:rPr>
          <w:sz w:val="22"/>
          <w:szCs w:val="22"/>
        </w:rPr>
        <w:t xml:space="preserve"> Hon Gordon Brown, former Prime Minister, Professor Robert Hazell</w:t>
      </w:r>
      <w:r w:rsidR="00DE49F3" w:rsidRPr="001253A5">
        <w:rPr>
          <w:sz w:val="22"/>
          <w:szCs w:val="22"/>
        </w:rPr>
        <w:t>,</w:t>
      </w:r>
      <w:r w:rsidR="00D44C20" w:rsidRPr="001253A5">
        <w:rPr>
          <w:sz w:val="22"/>
          <w:szCs w:val="22"/>
        </w:rPr>
        <w:t xml:space="preserve"> and Professor Jim Gallagher. The inquiry</w:t>
      </w:r>
      <w:r w:rsidR="00705C93" w:rsidRPr="001253A5">
        <w:rPr>
          <w:sz w:val="22"/>
          <w:szCs w:val="22"/>
        </w:rPr>
        <w:t xml:space="preserve"> will continue into early 2016 and is expected to make a significant, high-profile contribution to the constitutional debate in the UK. </w:t>
      </w:r>
    </w:p>
    <w:p w14:paraId="6614FAD3" w14:textId="1D754CFF" w:rsidR="001253A5" w:rsidRPr="001253A5" w:rsidRDefault="001253A5" w:rsidP="001253A5">
      <w:pPr>
        <w:pStyle w:val="ListParagraph"/>
        <w:rPr>
          <w:sz w:val="22"/>
          <w:szCs w:val="22"/>
        </w:rPr>
      </w:pPr>
    </w:p>
    <w:p w14:paraId="2B0D43AA" w14:textId="77777777" w:rsidR="002748A4" w:rsidRDefault="00DF4A46" w:rsidP="001253A5">
      <w:pPr>
        <w:pStyle w:val="ReportText-Number"/>
        <w:numPr>
          <w:ilvl w:val="0"/>
          <w:numId w:val="0"/>
        </w:numPr>
        <w:spacing w:beforeLines="0" w:before="0" w:afterLines="0" w:after="0" w:line="240" w:lineRule="auto"/>
        <w:ind w:left="360" w:hanging="360"/>
        <w:rPr>
          <w:b/>
          <w:sz w:val="22"/>
          <w:szCs w:val="22"/>
        </w:rPr>
      </w:pPr>
      <w:r w:rsidRPr="001253A5">
        <w:rPr>
          <w:b/>
          <w:sz w:val="22"/>
          <w:szCs w:val="22"/>
        </w:rPr>
        <w:t>Financial i</w:t>
      </w:r>
      <w:r w:rsidR="002748A4" w:rsidRPr="001253A5">
        <w:rPr>
          <w:b/>
          <w:sz w:val="22"/>
          <w:szCs w:val="22"/>
        </w:rPr>
        <w:t>mplications</w:t>
      </w:r>
    </w:p>
    <w:p w14:paraId="339BA977" w14:textId="77777777" w:rsidR="001253A5" w:rsidRPr="001253A5" w:rsidRDefault="001253A5" w:rsidP="001253A5">
      <w:pPr>
        <w:pStyle w:val="ReportText-Number"/>
        <w:numPr>
          <w:ilvl w:val="0"/>
          <w:numId w:val="0"/>
        </w:numPr>
        <w:spacing w:beforeLines="0" w:before="0" w:afterLines="0" w:after="0" w:line="240" w:lineRule="auto"/>
        <w:ind w:left="360" w:hanging="360"/>
        <w:rPr>
          <w:b/>
          <w:sz w:val="22"/>
          <w:szCs w:val="22"/>
        </w:rPr>
      </w:pPr>
    </w:p>
    <w:p w14:paraId="2B0D43AD" w14:textId="2C0FA4B4" w:rsidR="00AD11F2" w:rsidRPr="002163E6" w:rsidRDefault="00F3520F" w:rsidP="001253A5">
      <w:pPr>
        <w:pStyle w:val="ReportText-Number"/>
        <w:spacing w:beforeLines="0" w:before="0" w:afterLines="0" w:after="0" w:line="240" w:lineRule="auto"/>
        <w:rPr>
          <w:b/>
          <w:sz w:val="22"/>
          <w:szCs w:val="22"/>
        </w:rPr>
      </w:pPr>
      <w:r w:rsidRPr="001253A5">
        <w:rPr>
          <w:sz w:val="22"/>
          <w:szCs w:val="22"/>
        </w:rPr>
        <w:t xml:space="preserve">The work described can be undertaken within allocated resources. </w:t>
      </w:r>
    </w:p>
    <w:sectPr w:rsidR="00AD11F2" w:rsidRPr="002163E6"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D43B0" w14:textId="77777777" w:rsidR="00404BDF" w:rsidRDefault="00404BDF">
      <w:r>
        <w:separator/>
      </w:r>
    </w:p>
  </w:endnote>
  <w:endnote w:type="continuationSeparator" w:id="0">
    <w:p w14:paraId="2B0D43B1" w14:textId="77777777" w:rsidR="00404BDF" w:rsidRDefault="0040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5541215-A17D-4401-8DAE-F3F833C0DB1A}"/>
  </w:font>
  <w:font w:name="Calibri">
    <w:panose1 w:val="020F0502020204030204"/>
    <w:charset w:val="00"/>
    <w:family w:val="swiss"/>
    <w:pitch w:val="variable"/>
    <w:sig w:usb0="E00002FF" w:usb1="4000ACFF" w:usb2="00000001" w:usb3="00000000" w:csb0="0000019F" w:csb1="00000000"/>
    <w:embedRegular r:id="rId2" w:fontKey="{9E5DA2DC-3A84-48DE-B2F5-7D6B47304441}"/>
  </w:font>
  <w:font w:name="Cambria">
    <w:panose1 w:val="02040503050406030204"/>
    <w:charset w:val="00"/>
    <w:family w:val="roman"/>
    <w:pitch w:val="variable"/>
    <w:sig w:usb0="E00002FF" w:usb1="400004FF" w:usb2="00000000" w:usb3="00000000" w:csb0="0000019F" w:csb1="00000000"/>
    <w:embedRegular r:id="rId3" w:fontKey="{F935CC63-5E8F-4583-8699-6C9A98AEA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43BD" w14:textId="77777777" w:rsidR="00D62BA7" w:rsidRDefault="00D62BA7">
    <w:pPr>
      <w:pStyle w:val="Footer"/>
      <w:tabs>
        <w:tab w:val="clear" w:pos="4153"/>
        <w:tab w:val="clear" w:pos="8306"/>
        <w:tab w:val="right" w:pos="9923"/>
      </w:tabs>
      <w:ind w:right="-994"/>
      <w:rPr>
        <w:sz w:val="12"/>
      </w:rPr>
    </w:pPr>
    <w:r>
      <w:rPr>
        <w:rFonts w:ascii="Frutiger 55 Roman" w:hAnsi="Frutiger 55 Roman"/>
        <w:b/>
        <w:sz w:val="16"/>
      </w:rPr>
      <w:t xml:space="preserve">   </w:t>
    </w: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D43AE" w14:textId="77777777" w:rsidR="00404BDF" w:rsidRDefault="00404BDF">
      <w:r>
        <w:separator/>
      </w:r>
    </w:p>
  </w:footnote>
  <w:footnote w:type="continuationSeparator" w:id="0">
    <w:p w14:paraId="2B0D43AF" w14:textId="77777777" w:rsidR="00404BDF" w:rsidRDefault="00404BDF">
      <w:r>
        <w:continuationSeparator/>
      </w:r>
    </w:p>
  </w:footnote>
  <w:footnote w:id="1">
    <w:p w14:paraId="2B0D43CD" w14:textId="77777777" w:rsidR="0097772F" w:rsidRPr="001253A5" w:rsidRDefault="0097772F">
      <w:pPr>
        <w:pStyle w:val="FootnoteText"/>
        <w:rPr>
          <w:sz w:val="16"/>
          <w:szCs w:val="16"/>
        </w:rPr>
      </w:pPr>
      <w:r w:rsidRPr="001253A5">
        <w:rPr>
          <w:rStyle w:val="FootnoteReference"/>
          <w:sz w:val="16"/>
          <w:szCs w:val="16"/>
        </w:rPr>
        <w:footnoteRef/>
      </w:r>
      <w:r w:rsidRPr="001253A5">
        <w:rPr>
          <w:sz w:val="16"/>
          <w:szCs w:val="16"/>
        </w:rPr>
        <w:t xml:space="preserve"> </w:t>
      </w:r>
      <w:hyperlink r:id="rId1" w:history="1">
        <w:r w:rsidRPr="001253A5">
          <w:rPr>
            <w:rStyle w:val="Hyperlink"/>
            <w:sz w:val="16"/>
            <w:szCs w:val="16"/>
          </w:rPr>
          <w:t>http://www.local.gov.uk/devolution</w:t>
        </w:r>
      </w:hyperlink>
      <w:r w:rsidRPr="001253A5">
        <w:rPr>
          <w:sz w:val="16"/>
          <w:szCs w:val="16"/>
        </w:rPr>
        <w:t xml:space="preserve"> </w:t>
      </w:r>
    </w:p>
  </w:footnote>
  <w:footnote w:id="2">
    <w:p w14:paraId="2B0D43CE" w14:textId="77777777" w:rsidR="00D44C20" w:rsidRDefault="00D44C20">
      <w:pPr>
        <w:pStyle w:val="FootnoteText"/>
      </w:pPr>
      <w:r>
        <w:rPr>
          <w:rStyle w:val="FootnoteReference"/>
        </w:rPr>
        <w:footnoteRef/>
      </w:r>
      <w:r>
        <w:t xml:space="preserve"> </w:t>
      </w:r>
      <w:hyperlink r:id="rId2" w:history="1">
        <w:r w:rsidRPr="008178DA">
          <w:rPr>
            <w:rStyle w:val="Hyperlink"/>
          </w:rPr>
          <w:t>http://www.local.gov.uk/all-party-parliamentary-group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D62BA7" w14:paraId="2B0D43B5" w14:textId="77777777" w:rsidTr="0079133C">
      <w:tc>
        <w:tcPr>
          <w:tcW w:w="5778" w:type="dxa"/>
          <w:vMerge w:val="restart"/>
        </w:tcPr>
        <w:p w14:paraId="2B0D43B3" w14:textId="226B1ACB" w:rsidR="00D62BA7" w:rsidRPr="001253A5" w:rsidRDefault="00293EDC">
          <w:pPr>
            <w:pStyle w:val="Header"/>
            <w:rPr>
              <w:rFonts w:ascii="Arial" w:hAnsi="Arial" w:cs="Arial"/>
              <w:b/>
              <w:szCs w:val="22"/>
            </w:rPr>
          </w:pPr>
          <w:r w:rsidRPr="001253A5">
            <w:rPr>
              <w:rFonts w:ascii="Arial" w:hAnsi="Arial" w:cs="Arial"/>
              <w:b/>
              <w:szCs w:val="22"/>
            </w:rPr>
            <w:pict w14:anchorId="2B0D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8pt;height:61.8pt">
                <v:imagedata r:id="rId1" o:title="LG_Association_Black"/>
              </v:shape>
            </w:pict>
          </w:r>
        </w:p>
      </w:tc>
      <w:tc>
        <w:tcPr>
          <w:tcW w:w="3509" w:type="dxa"/>
        </w:tcPr>
        <w:p w14:paraId="2B0D43B4" w14:textId="77777777" w:rsidR="00D62BA7" w:rsidRPr="001253A5" w:rsidRDefault="00D62BA7" w:rsidP="00983EFD">
          <w:pPr>
            <w:pStyle w:val="Header"/>
            <w:rPr>
              <w:rFonts w:ascii="Arial" w:hAnsi="Arial" w:cs="Arial"/>
              <w:b/>
              <w:szCs w:val="22"/>
            </w:rPr>
          </w:pPr>
          <w:bookmarkStart w:id="10" w:name="DocMeetingTitle"/>
          <w:bookmarkEnd w:id="10"/>
          <w:r w:rsidRPr="001253A5">
            <w:rPr>
              <w:rFonts w:ascii="Arial" w:hAnsi="Arial" w:cs="Arial"/>
              <w:b/>
              <w:szCs w:val="22"/>
            </w:rPr>
            <w:t xml:space="preserve">LGA </w:t>
          </w:r>
          <w:r w:rsidR="00983EFD" w:rsidRPr="001253A5">
            <w:rPr>
              <w:rFonts w:ascii="Arial" w:hAnsi="Arial" w:cs="Arial"/>
              <w:b/>
              <w:szCs w:val="22"/>
            </w:rPr>
            <w:t>Executive</w:t>
          </w:r>
        </w:p>
      </w:tc>
    </w:tr>
    <w:tr w:rsidR="00D62BA7" w14:paraId="2B0D43B8" w14:textId="77777777" w:rsidTr="0079133C">
      <w:trPr>
        <w:trHeight w:val="450"/>
      </w:trPr>
      <w:tc>
        <w:tcPr>
          <w:tcW w:w="5778" w:type="dxa"/>
          <w:vMerge/>
        </w:tcPr>
        <w:p w14:paraId="2B0D43B6" w14:textId="77777777" w:rsidR="00D62BA7" w:rsidRPr="001253A5" w:rsidRDefault="00D62BA7">
          <w:pPr>
            <w:pStyle w:val="Header"/>
            <w:rPr>
              <w:szCs w:val="22"/>
            </w:rPr>
          </w:pPr>
        </w:p>
      </w:tc>
      <w:tc>
        <w:tcPr>
          <w:tcW w:w="3509" w:type="dxa"/>
        </w:tcPr>
        <w:p w14:paraId="2B0D43B7" w14:textId="53E66C7A" w:rsidR="00D62BA7" w:rsidRPr="001253A5" w:rsidRDefault="001253A5" w:rsidP="0079133C">
          <w:pPr>
            <w:pStyle w:val="Header"/>
            <w:spacing w:before="60"/>
            <w:rPr>
              <w:rFonts w:ascii="Arial" w:hAnsi="Arial" w:cs="Arial"/>
              <w:szCs w:val="22"/>
            </w:rPr>
          </w:pPr>
          <w:bookmarkStart w:id="11" w:name="DocMeetingDate"/>
          <w:bookmarkEnd w:id="11"/>
          <w:r>
            <w:rPr>
              <w:rFonts w:ascii="Arial" w:hAnsi="Arial" w:cs="Arial"/>
              <w:szCs w:val="22"/>
            </w:rPr>
            <w:t xml:space="preserve">17 September </w:t>
          </w:r>
          <w:r w:rsidR="00F3520F" w:rsidRPr="001253A5">
            <w:rPr>
              <w:rFonts w:ascii="Arial" w:hAnsi="Arial" w:cs="Arial"/>
              <w:szCs w:val="22"/>
            </w:rPr>
            <w:t>2015</w:t>
          </w:r>
        </w:p>
      </w:tc>
    </w:tr>
    <w:tr w:rsidR="00D62BA7" w14:paraId="2B0D43BB" w14:textId="77777777" w:rsidTr="0079133C">
      <w:trPr>
        <w:trHeight w:val="450"/>
      </w:trPr>
      <w:tc>
        <w:tcPr>
          <w:tcW w:w="5778" w:type="dxa"/>
          <w:vMerge/>
        </w:tcPr>
        <w:p w14:paraId="2B0D43B9" w14:textId="77777777" w:rsidR="00D62BA7" w:rsidRPr="001253A5" w:rsidRDefault="00D62BA7">
          <w:pPr>
            <w:pStyle w:val="Header"/>
            <w:rPr>
              <w:szCs w:val="22"/>
            </w:rPr>
          </w:pPr>
        </w:p>
      </w:tc>
      <w:tc>
        <w:tcPr>
          <w:tcW w:w="3509" w:type="dxa"/>
          <w:vAlign w:val="bottom"/>
        </w:tcPr>
        <w:p w14:paraId="2B0D43BA" w14:textId="6FEB500C" w:rsidR="00D62BA7" w:rsidRPr="001253A5" w:rsidRDefault="00D62BA7" w:rsidP="001253A5">
          <w:pPr>
            <w:pStyle w:val="Header"/>
            <w:spacing w:before="60"/>
            <w:rPr>
              <w:rFonts w:ascii="Arial" w:hAnsi="Arial" w:cs="Arial"/>
              <w:b/>
              <w:szCs w:val="22"/>
            </w:rPr>
          </w:pPr>
          <w:bookmarkStart w:id="12" w:name="DocItemNo"/>
          <w:bookmarkEnd w:id="12"/>
        </w:p>
      </w:tc>
    </w:tr>
  </w:tbl>
  <w:p w14:paraId="2B0D43BC" w14:textId="77777777" w:rsidR="00D62BA7" w:rsidRDefault="00D62B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43BE" w14:textId="77777777" w:rsidR="00D62BA7" w:rsidRDefault="00D62BA7" w:rsidP="00E64FBC">
    <w:pPr>
      <w:pStyle w:val="Header"/>
      <w:rPr>
        <w:sz w:val="2"/>
      </w:rPr>
    </w:pPr>
  </w:p>
  <w:p w14:paraId="2B0D43BF" w14:textId="77777777" w:rsidR="00D62BA7" w:rsidRDefault="00D62BA7" w:rsidP="00E64FBC">
    <w:pPr>
      <w:pStyle w:val="Header"/>
      <w:rPr>
        <w:sz w:val="2"/>
      </w:rPr>
    </w:pPr>
  </w:p>
  <w:tbl>
    <w:tblPr>
      <w:tblW w:w="0" w:type="auto"/>
      <w:tblLook w:val="01E0" w:firstRow="1" w:lastRow="1" w:firstColumn="1" w:lastColumn="1" w:noHBand="0" w:noVBand="0"/>
    </w:tblPr>
    <w:tblGrid>
      <w:gridCol w:w="6062"/>
      <w:gridCol w:w="3225"/>
    </w:tblGrid>
    <w:tr w:rsidR="00D62BA7" w:rsidRPr="0079133C" w14:paraId="2B0D43C2" w14:textId="77777777" w:rsidTr="0079133C">
      <w:tc>
        <w:tcPr>
          <w:tcW w:w="6062" w:type="dxa"/>
          <w:vMerge w:val="restart"/>
        </w:tcPr>
        <w:p w14:paraId="2B0D43C0" w14:textId="77777777" w:rsidR="00D62BA7" w:rsidRDefault="001253A5" w:rsidP="0079133C">
          <w:pPr>
            <w:pStyle w:val="Header"/>
            <w:tabs>
              <w:tab w:val="clear" w:pos="4153"/>
              <w:tab w:val="clear" w:pos="8306"/>
              <w:tab w:val="center" w:pos="2923"/>
            </w:tabs>
          </w:pPr>
          <w:r>
            <w:rPr>
              <w:rFonts w:ascii="Arial" w:hAnsi="Arial" w:cs="Arial"/>
              <w:sz w:val="44"/>
              <w:szCs w:val="44"/>
            </w:rPr>
            <w:pict w14:anchorId="2B0D4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2pt;height:69pt">
                <v:imagedata r:id="rId1" o:title=""/>
              </v:shape>
            </w:pict>
          </w:r>
          <w:r w:rsidR="00D62BA7" w:rsidRPr="0079133C">
            <w:rPr>
              <w:rFonts w:ascii="Arial" w:hAnsi="Arial" w:cs="Arial"/>
              <w:sz w:val="44"/>
              <w:szCs w:val="44"/>
            </w:rPr>
            <w:tab/>
          </w:r>
        </w:p>
      </w:tc>
      <w:tc>
        <w:tcPr>
          <w:tcW w:w="3225" w:type="dxa"/>
        </w:tcPr>
        <w:p w14:paraId="2B0D43C1" w14:textId="77777777" w:rsidR="00D62BA7" w:rsidRPr="0079133C" w:rsidRDefault="00D62BA7" w:rsidP="00546D0D">
          <w:pPr>
            <w:pStyle w:val="Header"/>
            <w:rPr>
              <w:b/>
            </w:rPr>
          </w:pPr>
        </w:p>
      </w:tc>
    </w:tr>
    <w:tr w:rsidR="00D62BA7" w14:paraId="2B0D43C5" w14:textId="77777777" w:rsidTr="0079133C">
      <w:trPr>
        <w:trHeight w:val="450"/>
      </w:trPr>
      <w:tc>
        <w:tcPr>
          <w:tcW w:w="6062" w:type="dxa"/>
          <w:vMerge/>
        </w:tcPr>
        <w:p w14:paraId="2B0D43C3" w14:textId="77777777" w:rsidR="00D62BA7" w:rsidRDefault="00D62BA7" w:rsidP="00546D0D">
          <w:pPr>
            <w:pStyle w:val="Header"/>
          </w:pPr>
        </w:p>
      </w:tc>
      <w:tc>
        <w:tcPr>
          <w:tcW w:w="3225" w:type="dxa"/>
        </w:tcPr>
        <w:p w14:paraId="2B0D43C4" w14:textId="77777777" w:rsidR="00D62BA7" w:rsidRDefault="00D62BA7" w:rsidP="0079133C">
          <w:pPr>
            <w:pStyle w:val="Header"/>
            <w:spacing w:before="60"/>
          </w:pPr>
        </w:p>
      </w:tc>
    </w:tr>
    <w:tr w:rsidR="00D62BA7" w14:paraId="2B0D43C9" w14:textId="77777777" w:rsidTr="0079133C">
      <w:trPr>
        <w:trHeight w:val="450"/>
      </w:trPr>
      <w:tc>
        <w:tcPr>
          <w:tcW w:w="6062" w:type="dxa"/>
          <w:vMerge/>
        </w:tcPr>
        <w:p w14:paraId="2B0D43C6" w14:textId="77777777" w:rsidR="00D62BA7" w:rsidRDefault="00D62BA7" w:rsidP="00546D0D">
          <w:pPr>
            <w:pStyle w:val="Header"/>
          </w:pPr>
        </w:p>
      </w:tc>
      <w:tc>
        <w:tcPr>
          <w:tcW w:w="3225" w:type="dxa"/>
        </w:tcPr>
        <w:p w14:paraId="2B0D43C7" w14:textId="77777777" w:rsidR="00D62BA7" w:rsidRPr="0079133C" w:rsidRDefault="00D62BA7" w:rsidP="0079133C">
          <w:pPr>
            <w:pStyle w:val="Header"/>
            <w:spacing w:before="60"/>
            <w:rPr>
              <w:rFonts w:ascii="Arial" w:hAnsi="Arial" w:cs="Arial"/>
              <w:b/>
              <w:sz w:val="24"/>
              <w:szCs w:val="24"/>
            </w:rPr>
          </w:pPr>
        </w:p>
        <w:p w14:paraId="2B0D43C8" w14:textId="77777777" w:rsidR="00D62BA7" w:rsidRPr="0079133C" w:rsidRDefault="00D62BA7" w:rsidP="0079133C">
          <w:pPr>
            <w:pStyle w:val="Header"/>
            <w:spacing w:before="60"/>
            <w:rPr>
              <w:rFonts w:ascii="Arial" w:hAnsi="Arial" w:cs="Arial"/>
              <w:b/>
              <w:sz w:val="24"/>
              <w:szCs w:val="24"/>
            </w:rPr>
          </w:pPr>
        </w:p>
      </w:tc>
    </w:tr>
  </w:tbl>
  <w:p w14:paraId="2B0D43CA" w14:textId="77777777" w:rsidR="00D62BA7" w:rsidRDefault="00D62BA7"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8B41016"/>
    <w:multiLevelType w:val="hybridMultilevel"/>
    <w:tmpl w:val="C37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C993E0C"/>
    <w:multiLevelType w:val="hybridMultilevel"/>
    <w:tmpl w:val="079E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72B4FF0"/>
    <w:multiLevelType w:val="hybridMultilevel"/>
    <w:tmpl w:val="DE5A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8FC1506"/>
    <w:multiLevelType w:val="multilevel"/>
    <w:tmpl w:val="0409001F"/>
    <w:numStyleLink w:val="111111"/>
  </w:abstractNum>
  <w:abstractNum w:abstractNumId="7">
    <w:nsid w:val="2B2B3E1B"/>
    <w:multiLevelType w:val="hybridMultilevel"/>
    <w:tmpl w:val="99B42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C7D6D05"/>
    <w:multiLevelType w:val="multilevel"/>
    <w:tmpl w:val="4838F4A8"/>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nsid w:val="34101417"/>
    <w:multiLevelType w:val="multilevel"/>
    <w:tmpl w:val="9D54398A"/>
    <w:lvl w:ilvl="0">
      <w:start w:val="1"/>
      <w:numFmt w:val="decimal"/>
      <w:lvlText w:val="%1."/>
      <w:lvlJc w:val="left"/>
      <w:pPr>
        <w:tabs>
          <w:tab w:val="num" w:pos="567"/>
        </w:tabs>
        <w:ind w:left="567" w:hanging="567"/>
      </w:pPr>
      <w:rPr>
        <w:rFonts w:ascii="Arial" w:hAnsi="Arial" w:hint="default"/>
        <w:b w:val="0"/>
        <w:i w:val="0"/>
        <w:sz w:val="24"/>
      </w:rPr>
    </w:lvl>
    <w:lvl w:ilvl="1">
      <w:start w:val="1"/>
      <w:numFmt w:val="decimal"/>
      <w:lvlText w:val="%1.%2"/>
      <w:lvlJc w:val="left"/>
      <w:pPr>
        <w:tabs>
          <w:tab w:val="num" w:pos="1985"/>
        </w:tabs>
        <w:ind w:left="1985" w:hanging="1418"/>
      </w:pPr>
      <w:rPr>
        <w:rFonts w:ascii="Arial" w:hAnsi="Arial" w:hint="default"/>
        <w:b w:val="0"/>
        <w:i w:val="0"/>
        <w:sz w:val="24"/>
      </w:rPr>
    </w:lvl>
    <w:lvl w:ilvl="2">
      <w:start w:val="1"/>
      <w:numFmt w:val="decimal"/>
      <w:lvlText w:val="%1.%2.%3"/>
      <w:lvlJc w:val="right"/>
      <w:pPr>
        <w:tabs>
          <w:tab w:val="num" w:pos="2552"/>
        </w:tabs>
        <w:ind w:left="2552" w:hanging="567"/>
      </w:pPr>
      <w:rPr>
        <w:rFonts w:ascii="Arial" w:hAnsi="Arial" w:hint="default"/>
        <w:b w:val="0"/>
        <w:i w:val="0"/>
        <w:color w:val="auto"/>
        <w:sz w:val="24"/>
      </w:rPr>
    </w:lvl>
    <w:lvl w:ilvl="3">
      <w:start w:val="1"/>
      <w:numFmt w:val="decimal"/>
      <w:lvlText w:val="%1.%2.%3.%4"/>
      <w:lvlJc w:val="left"/>
      <w:pPr>
        <w:tabs>
          <w:tab w:val="num" w:pos="3686"/>
        </w:tabs>
        <w:ind w:left="3686" w:hanging="567"/>
      </w:pPr>
      <w:rPr>
        <w:rFonts w:ascii="Arial" w:hAnsi="Arial" w:hint="default"/>
        <w:b w:val="0"/>
        <w:i w:val="0"/>
        <w:sz w:val="24"/>
      </w:rPr>
    </w:lvl>
    <w:lvl w:ilvl="4">
      <w:start w:val="1"/>
      <w:numFmt w:val="decimal"/>
      <w:lvlText w:val="%1.%2.%3.%4.%5"/>
      <w:lvlJc w:val="left"/>
      <w:pPr>
        <w:tabs>
          <w:tab w:val="num" w:pos="4253"/>
        </w:tabs>
        <w:ind w:left="4253" w:hanging="567"/>
      </w:pPr>
      <w:rPr>
        <w:rFonts w:ascii="Arial" w:hAnsi="Arial" w:hint="default"/>
        <w:b w:val="0"/>
        <w:i w:val="0"/>
        <w:sz w:val="24"/>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38F84A3E"/>
    <w:multiLevelType w:val="hybridMultilevel"/>
    <w:tmpl w:val="17A8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3D6E742C"/>
    <w:multiLevelType w:val="multilevel"/>
    <w:tmpl w:val="79E02C0C"/>
    <w:lvl w:ilvl="0">
      <w:start w:val="1"/>
      <w:numFmt w:val="decimal"/>
      <w:lvlText w:val="%1."/>
      <w:lvlJc w:val="left"/>
      <w:pPr>
        <w:tabs>
          <w:tab w:val="num" w:pos="567"/>
        </w:tabs>
        <w:ind w:left="567" w:hanging="567"/>
      </w:pPr>
      <w:rPr>
        <w:rFonts w:ascii="Arial" w:hAnsi="Arial" w:hint="default"/>
        <w:b w:val="0"/>
        <w:i w:val="0"/>
        <w:color w:val="auto"/>
        <w:sz w:val="24"/>
      </w:rPr>
    </w:lvl>
    <w:lvl w:ilvl="1">
      <w:start w:val="1"/>
      <w:numFmt w:val="lowerLetter"/>
      <w:lvlText w:val="%2."/>
      <w:lvlJc w:val="left"/>
      <w:pPr>
        <w:tabs>
          <w:tab w:val="num" w:pos="1440"/>
        </w:tabs>
        <w:ind w:left="1440" w:hanging="360"/>
      </w:pPr>
      <w:rPr>
        <w:rFonts w:ascii="Frutiger 45 Light" w:hAnsi="Frutiger 45 Light"/>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EDD76C9"/>
    <w:multiLevelType w:val="multilevel"/>
    <w:tmpl w:val="4838F4A8"/>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4">
    <w:nsid w:val="417A2CCA"/>
    <w:multiLevelType w:val="hybridMultilevel"/>
    <w:tmpl w:val="1A26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A5D26D2"/>
    <w:multiLevelType w:val="multilevel"/>
    <w:tmpl w:val="4838F4A8"/>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6">
    <w:nsid w:val="501F7BD5"/>
    <w:multiLevelType w:val="multilevel"/>
    <w:tmpl w:val="0409001F"/>
    <w:styleLink w:val="111111"/>
    <w:lvl w:ilvl="0">
      <w:start w:val="1"/>
      <w:numFmt w:val="decimal"/>
      <w:pStyle w:val="ReportText-Number"/>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nsid w:val="53CD1B2B"/>
    <w:multiLevelType w:val="hybridMultilevel"/>
    <w:tmpl w:val="41EAFA6A"/>
    <w:lvl w:ilvl="0" w:tplc="A9FE250C">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73D7652"/>
    <w:multiLevelType w:val="multilevel"/>
    <w:tmpl w:val="4838F4A8"/>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DA846E8"/>
    <w:multiLevelType w:val="multilevel"/>
    <w:tmpl w:val="9D54398A"/>
    <w:lvl w:ilvl="0">
      <w:start w:val="1"/>
      <w:numFmt w:val="decimal"/>
      <w:lvlText w:val="%1."/>
      <w:lvlJc w:val="left"/>
      <w:pPr>
        <w:tabs>
          <w:tab w:val="num" w:pos="567"/>
        </w:tabs>
        <w:ind w:left="567" w:hanging="567"/>
      </w:pPr>
      <w:rPr>
        <w:rFonts w:ascii="Arial" w:hAnsi="Arial" w:hint="default"/>
        <w:b w:val="0"/>
        <w:i w:val="0"/>
        <w:sz w:val="24"/>
      </w:rPr>
    </w:lvl>
    <w:lvl w:ilvl="1">
      <w:start w:val="1"/>
      <w:numFmt w:val="decimal"/>
      <w:lvlText w:val="%1.%2"/>
      <w:lvlJc w:val="left"/>
      <w:pPr>
        <w:tabs>
          <w:tab w:val="num" w:pos="1985"/>
        </w:tabs>
        <w:ind w:left="1985" w:hanging="1418"/>
      </w:pPr>
      <w:rPr>
        <w:rFonts w:ascii="Arial" w:hAnsi="Arial" w:hint="default"/>
        <w:b w:val="0"/>
        <w:i w:val="0"/>
        <w:sz w:val="24"/>
      </w:rPr>
    </w:lvl>
    <w:lvl w:ilvl="2">
      <w:start w:val="1"/>
      <w:numFmt w:val="decimal"/>
      <w:lvlText w:val="%1.%2.%3"/>
      <w:lvlJc w:val="right"/>
      <w:pPr>
        <w:tabs>
          <w:tab w:val="num" w:pos="2552"/>
        </w:tabs>
        <w:ind w:left="2552" w:hanging="567"/>
      </w:pPr>
      <w:rPr>
        <w:rFonts w:ascii="Arial" w:hAnsi="Arial" w:hint="default"/>
        <w:b w:val="0"/>
        <w:i w:val="0"/>
        <w:color w:val="auto"/>
        <w:sz w:val="24"/>
      </w:rPr>
    </w:lvl>
    <w:lvl w:ilvl="3">
      <w:start w:val="1"/>
      <w:numFmt w:val="decimal"/>
      <w:lvlText w:val="%1.%2.%3.%4"/>
      <w:lvlJc w:val="left"/>
      <w:pPr>
        <w:tabs>
          <w:tab w:val="num" w:pos="3686"/>
        </w:tabs>
        <w:ind w:left="3686" w:hanging="567"/>
      </w:pPr>
      <w:rPr>
        <w:rFonts w:ascii="Arial" w:hAnsi="Arial" w:hint="default"/>
        <w:b w:val="0"/>
        <w:i w:val="0"/>
        <w:sz w:val="24"/>
      </w:rPr>
    </w:lvl>
    <w:lvl w:ilvl="4">
      <w:start w:val="1"/>
      <w:numFmt w:val="decimal"/>
      <w:lvlText w:val="%1.%2.%3.%4.%5"/>
      <w:lvlJc w:val="left"/>
      <w:pPr>
        <w:tabs>
          <w:tab w:val="num" w:pos="4253"/>
        </w:tabs>
        <w:ind w:left="4253" w:hanging="567"/>
      </w:pPr>
      <w:rPr>
        <w:rFonts w:ascii="Arial" w:hAnsi="Arial" w:hint="default"/>
        <w:b w:val="0"/>
        <w:i w:val="0"/>
        <w:sz w:val="24"/>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E471B97"/>
    <w:multiLevelType w:val="multilevel"/>
    <w:tmpl w:val="4838F4A8"/>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nsid w:val="7AED2165"/>
    <w:multiLevelType w:val="hybridMultilevel"/>
    <w:tmpl w:val="B470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0"/>
  </w:num>
  <w:num w:numId="4">
    <w:abstractNumId w:val="25"/>
  </w:num>
  <w:num w:numId="5">
    <w:abstractNumId w:val="19"/>
  </w:num>
  <w:num w:numId="6">
    <w:abstractNumId w:val="11"/>
  </w:num>
  <w:num w:numId="7">
    <w:abstractNumId w:val="24"/>
  </w:num>
  <w:num w:numId="8">
    <w:abstractNumId w:val="5"/>
  </w:num>
  <w:num w:numId="9">
    <w:abstractNumId w:val="1"/>
  </w:num>
  <w:num w:numId="10">
    <w:abstractNumId w:val="9"/>
  </w:num>
  <w:num w:numId="11">
    <w:abstractNumId w:val="12"/>
  </w:num>
  <w:num w:numId="12">
    <w:abstractNumId w:val="21"/>
  </w:num>
  <w:num w:numId="13">
    <w:abstractNumId w:val="16"/>
  </w:num>
  <w:num w:numId="14">
    <w:abstractNumId w:val="6"/>
    <w:lvlOverride w:ilvl="0">
      <w:lvl w:ilvl="0">
        <w:start w:val="1"/>
        <w:numFmt w:val="decimal"/>
        <w:pStyle w:val="ReportText-Number"/>
        <w:lvlText w:val="%1."/>
        <w:lvlJc w:val="left"/>
        <w:pPr>
          <w:ind w:left="360" w:hanging="360"/>
        </w:pPr>
        <w:rPr>
          <w:b w:val="0"/>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5">
    <w:abstractNumId w:val="6"/>
  </w:num>
  <w:num w:numId="16">
    <w:abstractNumId w:val="6"/>
  </w:num>
  <w:num w:numId="17">
    <w:abstractNumId w:val="17"/>
  </w:num>
  <w:num w:numId="18">
    <w:abstractNumId w:val="14"/>
  </w:num>
  <w:num w:numId="19">
    <w:abstractNumId w:val="14"/>
  </w:num>
  <w:num w:numId="20">
    <w:abstractNumId w:val="0"/>
  </w:num>
  <w:num w:numId="21">
    <w:abstractNumId w:val="6"/>
    <w:lvlOverride w:ilvl="1">
      <w:lvl w:ilvl="1">
        <w:start w:val="1"/>
        <w:numFmt w:val="decimal"/>
        <w:lvlText w:val="%1.%2."/>
        <w:lvlJc w:val="left"/>
        <w:pPr>
          <w:tabs>
            <w:tab w:val="num" w:pos="1440"/>
          </w:tabs>
          <w:ind w:left="792" w:hanging="432"/>
        </w:pPr>
      </w:lvl>
    </w:lvlOverride>
  </w:num>
  <w:num w:numId="22">
    <w:abstractNumId w:val="6"/>
    <w:lvlOverride w:ilvl="1">
      <w:lvl w:ilvl="1">
        <w:start w:val="1"/>
        <w:numFmt w:val="decimal"/>
        <w:lvlText w:val="%1.%2."/>
        <w:lvlJc w:val="left"/>
        <w:pPr>
          <w:tabs>
            <w:tab w:val="num" w:pos="1440"/>
          </w:tabs>
          <w:ind w:left="792" w:hanging="432"/>
        </w:pPr>
      </w:lvl>
    </w:lvlOverride>
  </w:num>
  <w:num w:numId="23">
    <w:abstractNumId w:val="6"/>
    <w:lvlOverride w:ilvl="1">
      <w:lvl w:ilvl="1">
        <w:start w:val="1"/>
        <w:numFmt w:val="decimal"/>
        <w:lvlText w:val="%1.%2."/>
        <w:lvlJc w:val="left"/>
        <w:pPr>
          <w:tabs>
            <w:tab w:val="num" w:pos="1440"/>
          </w:tabs>
          <w:ind w:left="792" w:hanging="432"/>
        </w:pPr>
      </w:lvl>
    </w:lvlOverride>
  </w:num>
  <w:num w:numId="24">
    <w:abstractNumId w:val="4"/>
  </w:num>
  <w:num w:numId="25">
    <w:abstractNumId w:val="6"/>
    <w:lvlOverride w:ilvl="1">
      <w:lvl w:ilvl="1">
        <w:start w:val="1"/>
        <w:numFmt w:val="decimal"/>
        <w:lvlText w:val="%1.%2."/>
        <w:lvlJc w:val="left"/>
        <w:pPr>
          <w:tabs>
            <w:tab w:val="num" w:pos="1440"/>
          </w:tabs>
          <w:ind w:left="792" w:hanging="432"/>
        </w:pPr>
      </w:lvl>
    </w:lvlOverride>
  </w:num>
  <w:num w:numId="26">
    <w:abstractNumId w:val="22"/>
  </w:num>
  <w:num w:numId="27">
    <w:abstractNumId w:val="13"/>
  </w:num>
  <w:num w:numId="28">
    <w:abstractNumId w:val="15"/>
  </w:num>
  <w:num w:numId="29">
    <w:abstractNumId w:val="18"/>
  </w:num>
  <w:num w:numId="30">
    <w:abstractNumId w:val="6"/>
    <w:lvlOverride w:ilvl="1">
      <w:lvl w:ilvl="1">
        <w:start w:val="1"/>
        <w:numFmt w:val="decimal"/>
        <w:lvlText w:val="%1.%2."/>
        <w:lvlJc w:val="left"/>
        <w:pPr>
          <w:tabs>
            <w:tab w:val="num" w:pos="1440"/>
          </w:tabs>
          <w:ind w:left="792" w:hanging="432"/>
        </w:pPr>
      </w:lvl>
    </w:lvlOverride>
  </w:num>
  <w:num w:numId="31">
    <w:abstractNumId w:val="8"/>
  </w:num>
  <w:num w:numId="32">
    <w:abstractNumId w:val="6"/>
    <w:lvlOverride w:ilvl="1">
      <w:lvl w:ilvl="1">
        <w:start w:val="1"/>
        <w:numFmt w:val="decimal"/>
        <w:lvlText w:val="%1.%2."/>
        <w:lvlJc w:val="left"/>
        <w:pPr>
          <w:tabs>
            <w:tab w:val="num" w:pos="1440"/>
          </w:tabs>
          <w:ind w:left="792" w:hanging="432"/>
        </w:pPr>
      </w:lvl>
    </w:lvlOverride>
  </w:num>
  <w:num w:numId="33">
    <w:abstractNumId w:val="6"/>
    <w:lvlOverride w:ilvl="1">
      <w:lvl w:ilvl="1">
        <w:start w:val="1"/>
        <w:numFmt w:val="decimal"/>
        <w:lvlText w:val="%1.%2."/>
        <w:lvlJc w:val="left"/>
        <w:pPr>
          <w:tabs>
            <w:tab w:val="num" w:pos="1440"/>
          </w:tabs>
          <w:ind w:left="792" w:hanging="432"/>
        </w:pPr>
      </w:lvl>
    </w:lvlOverride>
  </w:num>
  <w:num w:numId="34">
    <w:abstractNumId w:val="6"/>
    <w:lvlOverride w:ilvl="1">
      <w:lvl w:ilvl="1">
        <w:start w:val="1"/>
        <w:numFmt w:val="decimal"/>
        <w:lvlText w:val="%1.%2."/>
        <w:lvlJc w:val="left"/>
        <w:pPr>
          <w:tabs>
            <w:tab w:val="num" w:pos="1440"/>
          </w:tabs>
          <w:ind w:left="792" w:hanging="432"/>
        </w:pPr>
      </w:lvl>
    </w:lvlOverride>
  </w:num>
  <w:num w:numId="35">
    <w:abstractNumId w:val="6"/>
    <w:lvlOverride w:ilvl="1">
      <w:lvl w:ilvl="1">
        <w:start w:val="1"/>
        <w:numFmt w:val="decimal"/>
        <w:lvlText w:val="%1.%2."/>
        <w:lvlJc w:val="left"/>
        <w:pPr>
          <w:tabs>
            <w:tab w:val="num" w:pos="1440"/>
          </w:tabs>
          <w:ind w:left="792" w:hanging="432"/>
        </w:pPr>
      </w:lvl>
    </w:lvlOverride>
  </w:num>
  <w:num w:numId="36">
    <w:abstractNumId w:val="6"/>
    <w:lvlOverride w:ilvl="1">
      <w:lvl w:ilvl="1">
        <w:start w:val="1"/>
        <w:numFmt w:val="decimal"/>
        <w:lvlText w:val="%1.%2."/>
        <w:lvlJc w:val="left"/>
        <w:pPr>
          <w:tabs>
            <w:tab w:val="num" w:pos="1440"/>
          </w:tabs>
          <w:ind w:left="792" w:hanging="432"/>
        </w:pPr>
      </w:lvl>
    </w:lvlOverride>
  </w:num>
  <w:num w:numId="37">
    <w:abstractNumId w:val="26"/>
  </w:num>
  <w:num w:numId="38">
    <w:abstractNumId w:val="6"/>
    <w:lvlOverride w:ilvl="1">
      <w:lvl w:ilvl="1">
        <w:start w:val="1"/>
        <w:numFmt w:val="decimal"/>
        <w:lvlText w:val="%1.%2."/>
        <w:lvlJc w:val="left"/>
        <w:pPr>
          <w:tabs>
            <w:tab w:val="num" w:pos="1440"/>
          </w:tabs>
          <w:ind w:left="792" w:hanging="432"/>
        </w:pPr>
      </w:lvl>
    </w:lvlOverride>
  </w:num>
  <w:num w:numId="39">
    <w:abstractNumId w:val="10"/>
  </w:num>
  <w:num w:numId="40">
    <w:abstractNumId w:val="2"/>
  </w:num>
  <w:num w:numId="41">
    <w:abstractNumId w:val="6"/>
    <w:lvlOverride w:ilvl="1">
      <w:lvl w:ilvl="1">
        <w:start w:val="1"/>
        <w:numFmt w:val="decimal"/>
        <w:lvlText w:val="%1.%2."/>
        <w:lvlJc w:val="left"/>
        <w:pPr>
          <w:tabs>
            <w:tab w:val="num" w:pos="1440"/>
          </w:tabs>
          <w:ind w:left="792" w:hanging="432"/>
        </w:pPr>
      </w:lvl>
    </w:lvlOverride>
  </w:num>
  <w:num w:numId="42">
    <w:abstractNumId w:val="7"/>
  </w:num>
  <w:num w:numId="43">
    <w:abstractNumId w:val="6"/>
    <w:lvlOverride w:ilvl="1">
      <w:lvl w:ilvl="1">
        <w:start w:val="1"/>
        <w:numFmt w:val="decimal"/>
        <w:lvlText w:val="%1.%2."/>
        <w:lvlJc w:val="left"/>
        <w:pPr>
          <w:tabs>
            <w:tab w:val="num" w:pos="1440"/>
          </w:tabs>
          <w:ind w:left="792" w:hanging="432"/>
        </w:pPr>
      </w:lvl>
    </w:lvlOverride>
  </w:num>
  <w:num w:numId="44">
    <w:abstractNumId w:val="6"/>
    <w:lvlOverride w:ilvl="1">
      <w:lvl w:ilvl="1">
        <w:start w:val="1"/>
        <w:numFmt w:val="decimal"/>
        <w:lvlText w:val="%1.%2."/>
        <w:lvlJc w:val="left"/>
        <w:pPr>
          <w:tabs>
            <w:tab w:val="num" w:pos="1440"/>
          </w:tabs>
          <w:ind w:left="792" w:hanging="432"/>
        </w:pPr>
      </w:lvl>
    </w:lvlOverride>
  </w:num>
  <w:num w:numId="45">
    <w:abstractNumId w:val="6"/>
    <w:lvlOverride w:ilvl="1">
      <w:lvl w:ilvl="1">
        <w:start w:val="1"/>
        <w:numFmt w:val="decimal"/>
        <w:lvlText w:val="%1.%2."/>
        <w:lvlJc w:val="left"/>
        <w:pPr>
          <w:tabs>
            <w:tab w:val="num" w:pos="1440"/>
          </w:tabs>
          <w:ind w:left="792" w:hanging="432"/>
        </w:pPr>
      </w:lvl>
    </w:lvlOverride>
  </w:num>
  <w:num w:numId="46">
    <w:abstractNumId w:val="6"/>
    <w:lvlOverride w:ilvl="1">
      <w:lvl w:ilvl="1">
        <w:start w:val="1"/>
        <w:numFmt w:val="decimal"/>
        <w:lvlText w:val="%1.%2."/>
        <w:lvlJc w:val="left"/>
        <w:pPr>
          <w:tabs>
            <w:tab w:val="num" w:pos="1440"/>
          </w:tabs>
          <w:ind w:left="792" w:hanging="432"/>
        </w:pPr>
      </w:lvl>
    </w:lvlOverride>
  </w:num>
  <w:num w:numId="47">
    <w:abstractNumId w:val="6"/>
    <w:lvlOverride w:ilvl="1">
      <w:lvl w:ilvl="1">
        <w:start w:val="1"/>
        <w:numFmt w:val="decimal"/>
        <w:lvlText w:val="%1.%2."/>
        <w:lvlJc w:val="left"/>
        <w:pPr>
          <w:tabs>
            <w:tab w:val="num" w:pos="1440"/>
          </w:tabs>
          <w:ind w:left="792" w:hanging="432"/>
        </w:pPr>
      </w:lvl>
    </w:lvlOverride>
  </w:num>
  <w:num w:numId="48">
    <w:abstractNumId w:val="6"/>
    <w:lvlOverride w:ilvl="0">
      <w:lvl w:ilvl="0">
        <w:start w:val="1"/>
        <w:numFmt w:val="decimal"/>
        <w:pStyle w:val="ReportText-Number"/>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abstractNumId w:val="6"/>
    <w:lvlOverride w:ilvl="0">
      <w:lvl w:ilvl="0">
        <w:start w:val="1"/>
        <w:numFmt w:val="decimal"/>
        <w:pStyle w:val="ReportText-Number"/>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0B14"/>
    <w:rsid w:val="00000460"/>
    <w:rsid w:val="00010400"/>
    <w:rsid w:val="000109D3"/>
    <w:rsid w:val="00011E01"/>
    <w:rsid w:val="000217DF"/>
    <w:rsid w:val="00026166"/>
    <w:rsid w:val="0002788B"/>
    <w:rsid w:val="0005285D"/>
    <w:rsid w:val="00056094"/>
    <w:rsid w:val="0006155E"/>
    <w:rsid w:val="00061626"/>
    <w:rsid w:val="000736CA"/>
    <w:rsid w:val="00084E44"/>
    <w:rsid w:val="0009224D"/>
    <w:rsid w:val="00093248"/>
    <w:rsid w:val="000A3935"/>
    <w:rsid w:val="000B09F5"/>
    <w:rsid w:val="000C3360"/>
    <w:rsid w:val="000E07A4"/>
    <w:rsid w:val="000E5E39"/>
    <w:rsid w:val="0010253D"/>
    <w:rsid w:val="001172B6"/>
    <w:rsid w:val="0012278C"/>
    <w:rsid w:val="001229F8"/>
    <w:rsid w:val="001253A5"/>
    <w:rsid w:val="001337C4"/>
    <w:rsid w:val="00135C55"/>
    <w:rsid w:val="00141BF5"/>
    <w:rsid w:val="001627E3"/>
    <w:rsid w:val="00173D5A"/>
    <w:rsid w:val="00183E81"/>
    <w:rsid w:val="0019178F"/>
    <w:rsid w:val="001A07F1"/>
    <w:rsid w:val="001A270E"/>
    <w:rsid w:val="001A5A87"/>
    <w:rsid w:val="001A6D1C"/>
    <w:rsid w:val="001A7A02"/>
    <w:rsid w:val="001A7E04"/>
    <w:rsid w:val="001B1A21"/>
    <w:rsid w:val="001B5C5E"/>
    <w:rsid w:val="001D2C76"/>
    <w:rsid w:val="001E4CE7"/>
    <w:rsid w:val="0020097F"/>
    <w:rsid w:val="002051B9"/>
    <w:rsid w:val="0020668E"/>
    <w:rsid w:val="002163E6"/>
    <w:rsid w:val="00222893"/>
    <w:rsid w:val="00225AAD"/>
    <w:rsid w:val="002415FD"/>
    <w:rsid w:val="00254173"/>
    <w:rsid w:val="0025587B"/>
    <w:rsid w:val="00272446"/>
    <w:rsid w:val="002724DE"/>
    <w:rsid w:val="002748A4"/>
    <w:rsid w:val="00282CCC"/>
    <w:rsid w:val="00290788"/>
    <w:rsid w:val="002915D9"/>
    <w:rsid w:val="00293EDC"/>
    <w:rsid w:val="002A7B48"/>
    <w:rsid w:val="002C14B4"/>
    <w:rsid w:val="002D0658"/>
    <w:rsid w:val="002E5B9A"/>
    <w:rsid w:val="002F01A0"/>
    <w:rsid w:val="002F15DD"/>
    <w:rsid w:val="002F4350"/>
    <w:rsid w:val="003014BB"/>
    <w:rsid w:val="0030646C"/>
    <w:rsid w:val="00310C6F"/>
    <w:rsid w:val="003115AD"/>
    <w:rsid w:val="00324E86"/>
    <w:rsid w:val="0033064C"/>
    <w:rsid w:val="003519DE"/>
    <w:rsid w:val="003620B0"/>
    <w:rsid w:val="00363ED4"/>
    <w:rsid w:val="00367901"/>
    <w:rsid w:val="00372DE6"/>
    <w:rsid w:val="003A63B6"/>
    <w:rsid w:val="003B573D"/>
    <w:rsid w:val="003C39AD"/>
    <w:rsid w:val="003C77A8"/>
    <w:rsid w:val="003D30CE"/>
    <w:rsid w:val="003D6E8C"/>
    <w:rsid w:val="003E46E7"/>
    <w:rsid w:val="003E4825"/>
    <w:rsid w:val="00404BDF"/>
    <w:rsid w:val="0042168F"/>
    <w:rsid w:val="00433D76"/>
    <w:rsid w:val="004401AF"/>
    <w:rsid w:val="0045079F"/>
    <w:rsid w:val="004512BD"/>
    <w:rsid w:val="00462B26"/>
    <w:rsid w:val="00463DB3"/>
    <w:rsid w:val="00473F03"/>
    <w:rsid w:val="0048094E"/>
    <w:rsid w:val="00481D05"/>
    <w:rsid w:val="00494350"/>
    <w:rsid w:val="00497C65"/>
    <w:rsid w:val="004C2748"/>
    <w:rsid w:val="004C397E"/>
    <w:rsid w:val="004D2D5A"/>
    <w:rsid w:val="004D36F3"/>
    <w:rsid w:val="004D3EF3"/>
    <w:rsid w:val="004F12FE"/>
    <w:rsid w:val="00507433"/>
    <w:rsid w:val="00511A63"/>
    <w:rsid w:val="00520335"/>
    <w:rsid w:val="00532E5B"/>
    <w:rsid w:val="0054298F"/>
    <w:rsid w:val="00546D0D"/>
    <w:rsid w:val="00555F52"/>
    <w:rsid w:val="00565174"/>
    <w:rsid w:val="005675DB"/>
    <w:rsid w:val="0057017B"/>
    <w:rsid w:val="00572CE1"/>
    <w:rsid w:val="00591304"/>
    <w:rsid w:val="005A4917"/>
    <w:rsid w:val="005B3508"/>
    <w:rsid w:val="005C3F51"/>
    <w:rsid w:val="005D0F5E"/>
    <w:rsid w:val="005E1361"/>
    <w:rsid w:val="005F364F"/>
    <w:rsid w:val="00601A2D"/>
    <w:rsid w:val="006065FA"/>
    <w:rsid w:val="00617B72"/>
    <w:rsid w:val="00650936"/>
    <w:rsid w:val="00654832"/>
    <w:rsid w:val="00655B68"/>
    <w:rsid w:val="00667D38"/>
    <w:rsid w:val="006A0E31"/>
    <w:rsid w:val="006A5B68"/>
    <w:rsid w:val="006A6201"/>
    <w:rsid w:val="006C33DB"/>
    <w:rsid w:val="006D0B14"/>
    <w:rsid w:val="006D10C7"/>
    <w:rsid w:val="006D1F7E"/>
    <w:rsid w:val="006E49AE"/>
    <w:rsid w:val="006F0CCB"/>
    <w:rsid w:val="006F233B"/>
    <w:rsid w:val="007055F5"/>
    <w:rsid w:val="00705C93"/>
    <w:rsid w:val="00706D3A"/>
    <w:rsid w:val="00711150"/>
    <w:rsid w:val="00724DE4"/>
    <w:rsid w:val="00735C5A"/>
    <w:rsid w:val="007546C9"/>
    <w:rsid w:val="0076693C"/>
    <w:rsid w:val="007670B0"/>
    <w:rsid w:val="007716CE"/>
    <w:rsid w:val="00771D1E"/>
    <w:rsid w:val="0077484F"/>
    <w:rsid w:val="007867A6"/>
    <w:rsid w:val="00786A91"/>
    <w:rsid w:val="0079133C"/>
    <w:rsid w:val="007A6843"/>
    <w:rsid w:val="007B2055"/>
    <w:rsid w:val="007B39AA"/>
    <w:rsid w:val="007B4449"/>
    <w:rsid w:val="007B4AB5"/>
    <w:rsid w:val="007B7A0E"/>
    <w:rsid w:val="007C1849"/>
    <w:rsid w:val="007C2BC2"/>
    <w:rsid w:val="007D7CCD"/>
    <w:rsid w:val="007F24E8"/>
    <w:rsid w:val="00831D87"/>
    <w:rsid w:val="00832D30"/>
    <w:rsid w:val="00841710"/>
    <w:rsid w:val="008421A3"/>
    <w:rsid w:val="0085401D"/>
    <w:rsid w:val="0087174A"/>
    <w:rsid w:val="00874D0C"/>
    <w:rsid w:val="0089413D"/>
    <w:rsid w:val="008954C6"/>
    <w:rsid w:val="008B18A6"/>
    <w:rsid w:val="008B1B4F"/>
    <w:rsid w:val="008C025C"/>
    <w:rsid w:val="008C3AFD"/>
    <w:rsid w:val="008C6559"/>
    <w:rsid w:val="008D1B23"/>
    <w:rsid w:val="008D332D"/>
    <w:rsid w:val="008E5AE8"/>
    <w:rsid w:val="008F1A35"/>
    <w:rsid w:val="008F2B87"/>
    <w:rsid w:val="008F4185"/>
    <w:rsid w:val="008F447A"/>
    <w:rsid w:val="00902714"/>
    <w:rsid w:val="00903572"/>
    <w:rsid w:val="00914A91"/>
    <w:rsid w:val="00915E89"/>
    <w:rsid w:val="00916538"/>
    <w:rsid w:val="0092710B"/>
    <w:rsid w:val="009310B7"/>
    <w:rsid w:val="0094468C"/>
    <w:rsid w:val="00954D0A"/>
    <w:rsid w:val="00955BD4"/>
    <w:rsid w:val="00957391"/>
    <w:rsid w:val="0097631B"/>
    <w:rsid w:val="0097772F"/>
    <w:rsid w:val="00982B41"/>
    <w:rsid w:val="00983EFD"/>
    <w:rsid w:val="0098443B"/>
    <w:rsid w:val="00985D4C"/>
    <w:rsid w:val="009B06D7"/>
    <w:rsid w:val="009B0968"/>
    <w:rsid w:val="009C64BE"/>
    <w:rsid w:val="009C7622"/>
    <w:rsid w:val="009D5D3B"/>
    <w:rsid w:val="009D5D4A"/>
    <w:rsid w:val="009D6157"/>
    <w:rsid w:val="009F2449"/>
    <w:rsid w:val="009F525B"/>
    <w:rsid w:val="00A028E4"/>
    <w:rsid w:val="00A04275"/>
    <w:rsid w:val="00A06097"/>
    <w:rsid w:val="00A170DC"/>
    <w:rsid w:val="00A37397"/>
    <w:rsid w:val="00A43131"/>
    <w:rsid w:val="00A601EC"/>
    <w:rsid w:val="00A71CD2"/>
    <w:rsid w:val="00A7644D"/>
    <w:rsid w:val="00A9090E"/>
    <w:rsid w:val="00A9189F"/>
    <w:rsid w:val="00AA5C07"/>
    <w:rsid w:val="00AA6F4D"/>
    <w:rsid w:val="00AB3E82"/>
    <w:rsid w:val="00AC4CC1"/>
    <w:rsid w:val="00AD0D03"/>
    <w:rsid w:val="00AD11F2"/>
    <w:rsid w:val="00AD2599"/>
    <w:rsid w:val="00AD42FF"/>
    <w:rsid w:val="00AD7BD7"/>
    <w:rsid w:val="00AE44DF"/>
    <w:rsid w:val="00AE6546"/>
    <w:rsid w:val="00B122AD"/>
    <w:rsid w:val="00B21DB8"/>
    <w:rsid w:val="00B247F7"/>
    <w:rsid w:val="00B31EFD"/>
    <w:rsid w:val="00B51548"/>
    <w:rsid w:val="00B51B1C"/>
    <w:rsid w:val="00B63F0D"/>
    <w:rsid w:val="00B668B0"/>
    <w:rsid w:val="00B67056"/>
    <w:rsid w:val="00B7585E"/>
    <w:rsid w:val="00B82C93"/>
    <w:rsid w:val="00B9373D"/>
    <w:rsid w:val="00B96E61"/>
    <w:rsid w:val="00BA02A9"/>
    <w:rsid w:val="00BA7441"/>
    <w:rsid w:val="00BB212B"/>
    <w:rsid w:val="00BC01B9"/>
    <w:rsid w:val="00C01AF7"/>
    <w:rsid w:val="00C16FBC"/>
    <w:rsid w:val="00C342FB"/>
    <w:rsid w:val="00C36EBD"/>
    <w:rsid w:val="00C64A00"/>
    <w:rsid w:val="00C71B33"/>
    <w:rsid w:val="00C74E25"/>
    <w:rsid w:val="00C810BF"/>
    <w:rsid w:val="00C9258A"/>
    <w:rsid w:val="00CA448A"/>
    <w:rsid w:val="00CB2D11"/>
    <w:rsid w:val="00CC0245"/>
    <w:rsid w:val="00CE1584"/>
    <w:rsid w:val="00CE2310"/>
    <w:rsid w:val="00CF1686"/>
    <w:rsid w:val="00D1779A"/>
    <w:rsid w:val="00D31395"/>
    <w:rsid w:val="00D4026F"/>
    <w:rsid w:val="00D44C20"/>
    <w:rsid w:val="00D53C8E"/>
    <w:rsid w:val="00D56367"/>
    <w:rsid w:val="00D620BE"/>
    <w:rsid w:val="00D62BA7"/>
    <w:rsid w:val="00D638AA"/>
    <w:rsid w:val="00D77253"/>
    <w:rsid w:val="00D829D1"/>
    <w:rsid w:val="00D84348"/>
    <w:rsid w:val="00D84788"/>
    <w:rsid w:val="00D903DC"/>
    <w:rsid w:val="00D96AED"/>
    <w:rsid w:val="00DA0183"/>
    <w:rsid w:val="00DC2E14"/>
    <w:rsid w:val="00DC44C6"/>
    <w:rsid w:val="00DD5EE8"/>
    <w:rsid w:val="00DE4851"/>
    <w:rsid w:val="00DE49F3"/>
    <w:rsid w:val="00DF11AC"/>
    <w:rsid w:val="00DF4A46"/>
    <w:rsid w:val="00E0143B"/>
    <w:rsid w:val="00E040E6"/>
    <w:rsid w:val="00E4011A"/>
    <w:rsid w:val="00E41998"/>
    <w:rsid w:val="00E423D1"/>
    <w:rsid w:val="00E64FBC"/>
    <w:rsid w:val="00E65C47"/>
    <w:rsid w:val="00E7710E"/>
    <w:rsid w:val="00E90876"/>
    <w:rsid w:val="00EA07AC"/>
    <w:rsid w:val="00EB1237"/>
    <w:rsid w:val="00EB3439"/>
    <w:rsid w:val="00EC1D3D"/>
    <w:rsid w:val="00EE23E6"/>
    <w:rsid w:val="00F04BF2"/>
    <w:rsid w:val="00F11A56"/>
    <w:rsid w:val="00F23759"/>
    <w:rsid w:val="00F2445D"/>
    <w:rsid w:val="00F27CA1"/>
    <w:rsid w:val="00F3520F"/>
    <w:rsid w:val="00F37923"/>
    <w:rsid w:val="00F5284F"/>
    <w:rsid w:val="00F634C7"/>
    <w:rsid w:val="00F6671D"/>
    <w:rsid w:val="00F66928"/>
    <w:rsid w:val="00F706E1"/>
    <w:rsid w:val="00F74F32"/>
    <w:rsid w:val="00F83513"/>
    <w:rsid w:val="00F866E4"/>
    <w:rsid w:val="00F90684"/>
    <w:rsid w:val="00F95DBC"/>
    <w:rsid w:val="00FB7F1C"/>
    <w:rsid w:val="00FC22BE"/>
    <w:rsid w:val="00FC4827"/>
    <w:rsid w:val="00FC7FAC"/>
    <w:rsid w:val="00FD6452"/>
    <w:rsid w:val="00FE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B0D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282CC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282CCC"/>
    <w:pPr>
      <w:keepNext/>
      <w:spacing w:before="240" w:after="60"/>
      <w:outlineLvl w:val="1"/>
    </w:pPr>
    <w:rPr>
      <w:rFonts w:ascii="Arial" w:hAnsi="Arial" w:cs="Arial"/>
      <w:b/>
      <w:bCs/>
      <w:iCs/>
      <w:sz w:val="24"/>
      <w:szCs w:val="28"/>
    </w:rPr>
  </w:style>
  <w:style w:type="paragraph" w:styleId="Heading3">
    <w:name w:val="heading 3"/>
    <w:basedOn w:val="Normal"/>
    <w:next w:val="Normal"/>
    <w:qFormat/>
    <w:rsid w:val="00282CC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LGAMainHead1">
    <w:name w:val="LGA Main Head1"/>
    <w:basedOn w:val="FrontPageText"/>
    <w:semiHidden/>
    <w:pPr>
      <w:spacing w:after="280" w:line="240" w:lineRule="auto"/>
    </w:pPr>
    <w:rPr>
      <w:rFonts w:ascii="Frutiger 55 Roman" w:hAnsi="Frutiger 55 Roman"/>
      <w:b/>
      <w:sz w:val="32"/>
    </w:rPr>
  </w:style>
  <w:style w:type="paragraph" w:customStyle="1" w:styleId="CtteeandItem">
    <w:name w:val="Cttee and Item"/>
    <w:basedOn w:val="Normal"/>
    <w:semiHidden/>
    <w:pPr>
      <w:spacing w:line="360" w:lineRule="exact"/>
    </w:pPr>
    <w:rPr>
      <w:rFonts w:ascii="Frutiger 55 Roman" w:hAnsi="Frutiger 55 Roman"/>
      <w:b/>
    </w:rPr>
  </w:style>
  <w:style w:type="paragraph" w:styleId="Date">
    <w:name w:val="Date"/>
    <w:basedOn w:val="Normal"/>
    <w:semiHidden/>
    <w:pPr>
      <w:spacing w:after="40" w:line="360" w:lineRule="exact"/>
      <w:ind w:right="57"/>
    </w:pPr>
  </w:style>
  <w:style w:type="paragraph" w:customStyle="1" w:styleId="FrontPageText">
    <w:name w:val="Front Page Text"/>
    <w:basedOn w:val="Normal"/>
    <w:rsid w:val="00282CCC"/>
    <w:pPr>
      <w:spacing w:beforeLines="50" w:before="50" w:afterLines="50" w:after="50" w:line="280" w:lineRule="exact"/>
    </w:pPr>
    <w:rPr>
      <w:rFonts w:ascii="Arial" w:hAnsi="Arial"/>
      <w:sz w:val="24"/>
    </w:rPr>
  </w:style>
  <w:style w:type="paragraph" w:customStyle="1" w:styleId="LGAItemNoHeading">
    <w:name w:val="LGA Item No Heading"/>
    <w:basedOn w:val="FrontPageText"/>
    <w:pPr>
      <w:spacing w:before="600" w:after="240"/>
    </w:pPr>
    <w:rPr>
      <w:rFonts w:ascii="Frutiger 55 Roman" w:hAnsi="Frutiger 55 Roman"/>
      <w:b/>
      <w:sz w:val="32"/>
    </w:rPr>
  </w:style>
  <w:style w:type="paragraph" w:customStyle="1" w:styleId="LGASubHead1">
    <w:name w:val="LGA Sub Head1"/>
    <w:basedOn w:val="FrontPageText"/>
    <w:next w:val="FrontPageText"/>
    <w:semiHidden/>
    <w:pPr>
      <w:spacing w:after="120" w:line="240" w:lineRule="auto"/>
    </w:pPr>
    <w:rPr>
      <w:b/>
      <w:sz w:val="28"/>
    </w:rPr>
  </w:style>
  <w:style w:type="paragraph" w:customStyle="1" w:styleId="LGASubHead2">
    <w:name w:val="LGA Sub Head2"/>
    <w:basedOn w:val="Normal"/>
    <w:next w:val="FrontPageText"/>
    <w:semiHidden/>
    <w:pPr>
      <w:spacing w:after="120"/>
    </w:pPr>
    <w:rPr>
      <w:b/>
    </w:rPr>
  </w:style>
  <w:style w:type="character" w:styleId="Hyperlink">
    <w:name w:val="Hyperlink"/>
    <w:semiHidden/>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rsid w:val="006D0B14"/>
    <w:pPr>
      <w:spacing w:line="280" w:lineRule="exact"/>
    </w:pPr>
  </w:style>
  <w:style w:type="paragraph" w:customStyle="1" w:styleId="ReportText-Number">
    <w:name w:val="Report Text - Number"/>
    <w:basedOn w:val="FrontPageText"/>
    <w:rsid w:val="00282CCC"/>
    <w:pPr>
      <w:numPr>
        <w:numId w:val="14"/>
      </w:numPr>
    </w:pPr>
  </w:style>
  <w:style w:type="character" w:styleId="CommentReference">
    <w:name w:val="annotation reference"/>
    <w:rsid w:val="003D30CE"/>
    <w:rPr>
      <w:sz w:val="16"/>
      <w:szCs w:val="16"/>
    </w:rPr>
  </w:style>
  <w:style w:type="numbering" w:styleId="111111">
    <w:name w:val="Outline List 2"/>
    <w:basedOn w:val="NoList"/>
    <w:rsid w:val="00282CCC"/>
    <w:pPr>
      <w:numPr>
        <w:numId w:val="13"/>
      </w:numPr>
    </w:pPr>
  </w:style>
  <w:style w:type="paragraph" w:styleId="CommentText">
    <w:name w:val="annotation text"/>
    <w:basedOn w:val="Normal"/>
    <w:link w:val="CommentTextChar"/>
    <w:rsid w:val="003D30CE"/>
    <w:rPr>
      <w:sz w:val="20"/>
    </w:rPr>
  </w:style>
  <w:style w:type="character" w:customStyle="1" w:styleId="CommentTextChar">
    <w:name w:val="Comment Text Char"/>
    <w:link w:val="CommentText"/>
    <w:rsid w:val="003D30CE"/>
    <w:rPr>
      <w:rFonts w:ascii="Frutiger 45 Light" w:hAnsi="Frutiger 45 Light"/>
    </w:rPr>
  </w:style>
  <w:style w:type="paragraph" w:styleId="CommentSubject">
    <w:name w:val="annotation subject"/>
    <w:basedOn w:val="CommentText"/>
    <w:next w:val="CommentText"/>
    <w:link w:val="CommentSubjectChar"/>
    <w:rsid w:val="003D30CE"/>
    <w:rPr>
      <w:b/>
      <w:bCs/>
    </w:rPr>
  </w:style>
  <w:style w:type="character" w:customStyle="1" w:styleId="CommentSubjectChar">
    <w:name w:val="Comment Subject Char"/>
    <w:link w:val="CommentSubject"/>
    <w:rsid w:val="003D30CE"/>
    <w:rPr>
      <w:rFonts w:ascii="Frutiger 45 Light" w:hAnsi="Frutiger 45 Light"/>
      <w:b/>
      <w:bCs/>
    </w:rPr>
  </w:style>
  <w:style w:type="paragraph" w:styleId="BalloonText">
    <w:name w:val="Balloon Text"/>
    <w:basedOn w:val="Normal"/>
    <w:link w:val="BalloonTextChar"/>
    <w:rsid w:val="003D30CE"/>
    <w:rPr>
      <w:rFonts w:ascii="Tahoma" w:hAnsi="Tahoma" w:cs="Tahoma"/>
      <w:sz w:val="16"/>
      <w:szCs w:val="16"/>
    </w:rPr>
  </w:style>
  <w:style w:type="character" w:customStyle="1" w:styleId="BalloonTextChar">
    <w:name w:val="Balloon Text Char"/>
    <w:link w:val="BalloonText"/>
    <w:rsid w:val="003D30CE"/>
    <w:rPr>
      <w:rFonts w:ascii="Tahoma" w:hAnsi="Tahoma" w:cs="Tahoma"/>
      <w:sz w:val="16"/>
      <w:szCs w:val="16"/>
    </w:rPr>
  </w:style>
  <w:style w:type="paragraph" w:styleId="Revision">
    <w:name w:val="Revision"/>
    <w:hidden/>
    <w:uiPriority w:val="99"/>
    <w:semiHidden/>
    <w:rsid w:val="00D62BA7"/>
    <w:rPr>
      <w:rFonts w:ascii="Frutiger 45 Light" w:hAnsi="Frutiger 45 Light"/>
      <w:sz w:val="22"/>
    </w:rPr>
  </w:style>
  <w:style w:type="paragraph" w:styleId="FootnoteText">
    <w:name w:val="footnote text"/>
    <w:basedOn w:val="Normal"/>
    <w:link w:val="FootnoteTextChar"/>
    <w:rsid w:val="00916538"/>
    <w:rPr>
      <w:rFonts w:ascii="Arial" w:hAnsi="Arial" w:cs="Arial"/>
      <w:sz w:val="20"/>
    </w:rPr>
  </w:style>
  <w:style w:type="character" w:customStyle="1" w:styleId="FootnoteTextChar">
    <w:name w:val="Footnote Text Char"/>
    <w:link w:val="FootnoteText"/>
    <w:rsid w:val="00916538"/>
    <w:rPr>
      <w:rFonts w:ascii="Arial" w:hAnsi="Arial" w:cs="Arial"/>
    </w:rPr>
  </w:style>
  <w:style w:type="character" w:styleId="FootnoteReference">
    <w:name w:val="footnote reference"/>
    <w:rsid w:val="00916538"/>
    <w:rPr>
      <w:vertAlign w:val="superscript"/>
    </w:rPr>
  </w:style>
  <w:style w:type="paragraph" w:styleId="ListParagraph">
    <w:name w:val="List Paragraph"/>
    <w:basedOn w:val="Normal"/>
    <w:uiPriority w:val="34"/>
    <w:qFormat/>
    <w:rsid w:val="0097631B"/>
    <w:pPr>
      <w:spacing w:after="120"/>
      <w:ind w:left="720" w:hanging="357"/>
      <w:contextualSpacing/>
    </w:pPr>
    <w:rPr>
      <w:rFonts w:ascii="Arial" w:hAnsi="Arial"/>
      <w:sz w:val="24"/>
      <w:szCs w:val="24"/>
    </w:rPr>
  </w:style>
  <w:style w:type="character" w:customStyle="1" w:styleId="st">
    <w:name w:val="st"/>
    <w:rsid w:val="001627E3"/>
  </w:style>
  <w:style w:type="paragraph" w:styleId="NormalWeb">
    <w:name w:val="Normal (Web)"/>
    <w:basedOn w:val="Normal"/>
    <w:rsid w:val="005675DB"/>
    <w:rPr>
      <w:rFonts w:ascii="Times New Roman" w:hAnsi="Times New Roman"/>
      <w:sz w:val="24"/>
      <w:szCs w:val="24"/>
    </w:rPr>
  </w:style>
  <w:style w:type="paragraph" w:styleId="PlainText">
    <w:name w:val="Plain Text"/>
    <w:basedOn w:val="Normal"/>
    <w:link w:val="PlainTextChar"/>
    <w:rsid w:val="00026166"/>
    <w:rPr>
      <w:rFonts w:ascii="Courier New" w:hAnsi="Courier New" w:cs="Courier New"/>
      <w:sz w:val="20"/>
    </w:rPr>
  </w:style>
  <w:style w:type="character" w:customStyle="1" w:styleId="PlainTextChar">
    <w:name w:val="Plain Text Char"/>
    <w:link w:val="PlainText"/>
    <w:rsid w:val="0002616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11111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65446">
      <w:bodyDiv w:val="1"/>
      <w:marLeft w:val="0"/>
      <w:marRight w:val="0"/>
      <w:marTop w:val="0"/>
      <w:marBottom w:val="0"/>
      <w:divBdr>
        <w:top w:val="none" w:sz="0" w:space="0" w:color="auto"/>
        <w:left w:val="none" w:sz="0" w:space="0" w:color="auto"/>
        <w:bottom w:val="none" w:sz="0" w:space="0" w:color="auto"/>
        <w:right w:val="none" w:sz="0" w:space="0" w:color="auto"/>
      </w:divBdr>
    </w:div>
    <w:div w:id="1185747550">
      <w:bodyDiv w:val="1"/>
      <w:marLeft w:val="0"/>
      <w:marRight w:val="0"/>
      <w:marTop w:val="0"/>
      <w:marBottom w:val="0"/>
      <w:divBdr>
        <w:top w:val="none" w:sz="0" w:space="0" w:color="auto"/>
        <w:left w:val="none" w:sz="0" w:space="0" w:color="auto"/>
        <w:bottom w:val="none" w:sz="0" w:space="0" w:color="auto"/>
        <w:right w:val="none" w:sz="0" w:space="0" w:color="auto"/>
      </w:divBdr>
    </w:div>
    <w:div w:id="1372069296">
      <w:bodyDiv w:val="1"/>
      <w:marLeft w:val="0"/>
      <w:marRight w:val="0"/>
      <w:marTop w:val="0"/>
      <w:marBottom w:val="0"/>
      <w:divBdr>
        <w:top w:val="none" w:sz="0" w:space="0" w:color="auto"/>
        <w:left w:val="none" w:sz="0" w:space="0" w:color="auto"/>
        <w:bottom w:val="none" w:sz="0" w:space="0" w:color="auto"/>
        <w:right w:val="none" w:sz="0" w:space="0" w:color="auto"/>
      </w:divBdr>
    </w:div>
    <w:div w:id="1579562144">
      <w:bodyDiv w:val="1"/>
      <w:marLeft w:val="0"/>
      <w:marRight w:val="0"/>
      <w:marTop w:val="0"/>
      <w:marBottom w:val="0"/>
      <w:divBdr>
        <w:top w:val="none" w:sz="0" w:space="0" w:color="auto"/>
        <w:left w:val="none" w:sz="0" w:space="0" w:color="auto"/>
        <w:bottom w:val="none" w:sz="0" w:space="0" w:color="auto"/>
        <w:right w:val="none" w:sz="0" w:space="0" w:color="auto"/>
      </w:divBdr>
    </w:div>
    <w:div w:id="166516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all-party-parliamentary-group" TargetMode="External"/><Relationship Id="rId1" Type="http://schemas.openxmlformats.org/officeDocument/2006/relationships/hyperlink" Target="http://www.local.gov.uk/devolu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irginia.ponton\Local%20Settings\Temporary%20Internet%20Files\OLK3\3%20-%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A9E4B-6440-46F8-B2B3-FC9679002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BF0490-93F5-43B9-A195-1DC02B7968B2}">
  <ds:schemaRefs>
    <ds:schemaRef ds:uri="http://purl.org/dc/terms/"/>
    <ds:schemaRef ds:uri="1c8a0e75-f4bc-4eb4-8ed0-578eaea9e1ca"/>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purl.org/dc/elements/1.1/"/>
    <ds:schemaRef ds:uri="c8febe6a-14d9-43ab-83c3-c48f478fa47c"/>
    <ds:schemaRef ds:uri="http://schemas.openxmlformats.org/package/2006/metadata/core-properties"/>
  </ds:schemaRefs>
</ds:datastoreItem>
</file>

<file path=customXml/itemProps3.xml><?xml version="1.0" encoding="utf-8"?>
<ds:datastoreItem xmlns:ds="http://schemas.openxmlformats.org/officeDocument/2006/customXml" ds:itemID="{5CA15B7B-B9BB-47F5-A027-4C0081C96A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3 - Report Template</Template>
  <TotalTime>288</TotalTime>
  <Pages>4</Pages>
  <Words>1389</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8981</CharactersWithSpaces>
  <SharedDoc>false</SharedDoc>
  <HLinks>
    <vt:vector size="6" baseType="variant">
      <vt:variant>
        <vt:i4>1114176</vt:i4>
      </vt:variant>
      <vt:variant>
        <vt:i4>0</vt:i4>
      </vt:variant>
      <vt:variant>
        <vt:i4>0</vt:i4>
      </vt:variant>
      <vt:variant>
        <vt:i4>5</vt:i4>
      </vt:variant>
      <vt:variant>
        <vt:lpwstr>http://www.publications.parliament.uk/pa/cm201213/cmhansrd/cm130425/text/130425w0005.htm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virginia.ponton</dc:creator>
  <cp:lastModifiedBy>Frances Marshall</cp:lastModifiedBy>
  <cp:revision>41</cp:revision>
  <cp:lastPrinted>2014-03-26T13:23:00Z</cp:lastPrinted>
  <dcterms:created xsi:type="dcterms:W3CDTF">2015-09-09T16:07:00Z</dcterms:created>
  <dcterms:modified xsi:type="dcterms:W3CDTF">2015-09-10T15:38:00Z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0x0101005A65DC1DF097BB4D918DDFF0A7088608</vt:lpwstr>
  </property>
</Properties>
</file>